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CE13" w14:textId="77777777" w:rsidR="002C7CFE" w:rsidRDefault="00000000">
      <w:pPr>
        <w:spacing w:beforeLines="100" w:before="381"/>
        <w:jc w:val="center"/>
        <w:rPr>
          <w:rFonts w:eastAsiaTheme="minorHAnsi"/>
          <w:b/>
          <w:sz w:val="32"/>
          <w:szCs w:val="32"/>
        </w:rPr>
      </w:pPr>
      <w:r>
        <w:rPr>
          <w:rFonts w:eastAsiaTheme="minorHAnsi" w:hint="eastAsia"/>
          <w:b/>
          <w:sz w:val="32"/>
          <w:szCs w:val="32"/>
        </w:rPr>
        <w:t>反馈问题</w:t>
      </w:r>
    </w:p>
    <w:tbl>
      <w:tblPr>
        <w:tblStyle w:val="a9"/>
        <w:tblpPr w:leftFromText="180" w:rightFromText="180" w:vertAnchor="text" w:tblpY="1"/>
        <w:tblW w:w="5328" w:type="pct"/>
        <w:tblLook w:val="04A0" w:firstRow="1" w:lastRow="0" w:firstColumn="1" w:lastColumn="0" w:noHBand="0" w:noVBand="1"/>
      </w:tblPr>
      <w:tblGrid>
        <w:gridCol w:w="685"/>
        <w:gridCol w:w="6575"/>
        <w:gridCol w:w="2903"/>
      </w:tblGrid>
      <w:tr w:rsidR="002C7CFE" w14:paraId="1C5CD408" w14:textId="77777777" w:rsidTr="00A64F77">
        <w:trPr>
          <w:trHeight w:val="663"/>
        </w:trPr>
        <w:tc>
          <w:tcPr>
            <w:tcW w:w="376" w:type="pct"/>
          </w:tcPr>
          <w:p w14:paraId="7DB97BB3" w14:textId="77777777" w:rsidR="002C7CFE" w:rsidRDefault="00000000">
            <w:pPr>
              <w:jc w:val="left"/>
              <w:rPr>
                <w:rFonts w:eastAsiaTheme="minorHAnsi" w:cs="Times New Roman"/>
                <w:b/>
                <w:sz w:val="32"/>
                <w:szCs w:val="32"/>
              </w:rPr>
            </w:pPr>
            <w:r>
              <w:rPr>
                <w:rFonts w:eastAsiaTheme="minorHAnsi" w:cs="Times New Roman"/>
                <w:b/>
                <w:sz w:val="32"/>
                <w:szCs w:val="32"/>
              </w:rPr>
              <w:t>No.</w:t>
            </w:r>
          </w:p>
        </w:tc>
        <w:tc>
          <w:tcPr>
            <w:tcW w:w="3273" w:type="pct"/>
          </w:tcPr>
          <w:p w14:paraId="4FCB8933" w14:textId="77777777" w:rsidR="002C7CFE" w:rsidRDefault="00000000">
            <w:pPr>
              <w:jc w:val="left"/>
              <w:rPr>
                <w:rFonts w:eastAsiaTheme="minorHAnsi" w:cs="Times New Roman"/>
                <w:b/>
                <w:sz w:val="32"/>
                <w:szCs w:val="32"/>
              </w:rPr>
            </w:pPr>
            <w:r>
              <w:rPr>
                <w:rFonts w:eastAsiaTheme="minorHAnsi" w:cs="Times New Roman"/>
                <w:b/>
                <w:sz w:val="32"/>
                <w:szCs w:val="32"/>
              </w:rPr>
              <w:t xml:space="preserve">Question 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问题</w:t>
            </w:r>
          </w:p>
        </w:tc>
        <w:tc>
          <w:tcPr>
            <w:tcW w:w="1351" w:type="pct"/>
          </w:tcPr>
          <w:p w14:paraId="4E5B3714" w14:textId="77777777" w:rsidR="002C7CFE" w:rsidRDefault="00000000">
            <w:pPr>
              <w:jc w:val="left"/>
              <w:rPr>
                <w:rFonts w:eastAsiaTheme="minorHAnsi" w:cs="Times New Roman"/>
                <w:b/>
                <w:sz w:val="32"/>
                <w:szCs w:val="32"/>
              </w:rPr>
            </w:pPr>
            <w:r>
              <w:rPr>
                <w:rFonts w:eastAsiaTheme="minorHAnsi" w:cs="Times New Roman"/>
                <w:b/>
                <w:sz w:val="32"/>
                <w:szCs w:val="32"/>
              </w:rPr>
              <w:t xml:space="preserve">Answer </w:t>
            </w:r>
            <w:r>
              <w:rPr>
                <w:rFonts w:ascii="宋体" w:eastAsia="宋体" w:hAnsi="宋体" w:cs="宋体" w:hint="eastAsia"/>
                <w:b/>
                <w:sz w:val="32"/>
                <w:szCs w:val="32"/>
              </w:rPr>
              <w:t>回复</w:t>
            </w:r>
          </w:p>
        </w:tc>
      </w:tr>
      <w:tr w:rsidR="002C7CFE" w14:paraId="7C2D9B2E" w14:textId="77777777">
        <w:trPr>
          <w:trHeight w:val="749"/>
        </w:trPr>
        <w:tc>
          <w:tcPr>
            <w:tcW w:w="5000" w:type="pct"/>
            <w:gridSpan w:val="3"/>
          </w:tcPr>
          <w:p w14:paraId="303F019C" w14:textId="77777777" w:rsidR="002C7CFE" w:rsidRDefault="00000000">
            <w:pPr>
              <w:jc w:val="left"/>
              <w:rPr>
                <w:color w:val="0070C0"/>
                <w:sz w:val="32"/>
                <w:szCs w:val="32"/>
              </w:rPr>
            </w:pPr>
            <w:r>
              <w:rPr>
                <w:rFonts w:hint="eastAsia"/>
                <w:color w:val="0070C0"/>
                <w:sz w:val="32"/>
                <w:szCs w:val="32"/>
              </w:rPr>
              <w:t>暖通</w:t>
            </w:r>
          </w:p>
        </w:tc>
      </w:tr>
      <w:tr w:rsidR="002C7CFE" w14:paraId="5A04F5CA" w14:textId="77777777" w:rsidTr="00A64F77">
        <w:trPr>
          <w:trHeight w:val="1444"/>
        </w:trPr>
        <w:tc>
          <w:tcPr>
            <w:tcW w:w="376" w:type="pct"/>
          </w:tcPr>
          <w:p w14:paraId="7CA727EC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33B37E73" w14:textId="77777777" w:rsidR="002C7CFE" w:rsidRDefault="00000000">
            <w:pPr>
              <w:spacing w:line="300" w:lineRule="auto"/>
              <w:jc w:val="left"/>
            </w:pPr>
            <w:r>
              <w:rPr>
                <w:noProof/>
              </w:rPr>
              <w:drawing>
                <wp:inline distT="0" distB="0" distL="114300" distR="114300" wp14:anchorId="5126F6D9" wp14:editId="5ED8CA3B">
                  <wp:extent cx="3632835" cy="220345"/>
                  <wp:effectExtent l="0" t="0" r="5715" b="825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2835" cy="22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3DD32CC0" wp14:editId="69688A21">
                  <wp:extent cx="2286635" cy="213360"/>
                  <wp:effectExtent l="0" t="0" r="18415" b="15240"/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06C30B" w14:textId="77777777" w:rsidR="002C7CFE" w:rsidRDefault="00000000">
            <w:pPr>
              <w:spacing w:line="300" w:lineRule="auto"/>
              <w:jc w:val="left"/>
            </w:pPr>
            <w:r>
              <w:rPr>
                <w:rFonts w:hint="eastAsia"/>
                <w:sz w:val="32"/>
                <w:szCs w:val="32"/>
              </w:rPr>
              <w:t>B</w:t>
            </w:r>
            <w:r>
              <w:rPr>
                <w:rFonts w:hint="eastAsia"/>
                <w:sz w:val="32"/>
                <w:szCs w:val="32"/>
              </w:rPr>
              <w:t>级区采用</w:t>
            </w:r>
            <w:r>
              <w:rPr>
                <w:rFonts w:hint="eastAsia"/>
                <w:sz w:val="32"/>
                <w:szCs w:val="32"/>
              </w:rPr>
              <w:t>VHP+</w:t>
            </w:r>
            <w:r>
              <w:rPr>
                <w:rFonts w:hint="eastAsia"/>
                <w:sz w:val="32"/>
                <w:szCs w:val="32"/>
              </w:rPr>
              <w:t>臭氧消毒，请明确镀锌钢板的镀锌层厚度要求。（主要指风管</w:t>
            </w:r>
            <w:r>
              <w:rPr>
                <w:rFonts w:hint="eastAsia"/>
                <w:sz w:val="32"/>
                <w:szCs w:val="32"/>
              </w:rPr>
              <w:t>)</w:t>
            </w:r>
          </w:p>
        </w:tc>
        <w:tc>
          <w:tcPr>
            <w:tcW w:w="1351" w:type="pct"/>
          </w:tcPr>
          <w:p w14:paraId="0675387E" w14:textId="34426F15" w:rsidR="002C7CFE" w:rsidRDefault="00000000">
            <w:pPr>
              <w:jc w:val="left"/>
              <w:rPr>
                <w:rFonts w:eastAsia="宋体"/>
                <w:color w:val="0070C0"/>
                <w:sz w:val="32"/>
                <w:szCs w:val="32"/>
                <w:vertAlign w:val="subscript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普通区镀锌钢板的镀锌层不应小于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1</w:t>
            </w:r>
            <w:r w:rsidR="003B4967">
              <w:rPr>
                <w:rFonts w:eastAsia="宋体"/>
                <w:color w:val="0070C0"/>
                <w:sz w:val="32"/>
                <w:szCs w:val="32"/>
              </w:rPr>
              <w:t>2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0g/m</w:t>
            </w:r>
            <w:r>
              <w:rPr>
                <w:rFonts w:eastAsia="宋体" w:hint="eastAsia"/>
                <w:color w:val="0070C0"/>
                <w:sz w:val="32"/>
                <w:szCs w:val="32"/>
                <w:vertAlign w:val="superscript"/>
              </w:rPr>
              <w:t>2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，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B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级区镀锌钢板的镀锌层应不小于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1</w:t>
            </w:r>
            <w:r w:rsidR="003B4967">
              <w:rPr>
                <w:rFonts w:eastAsia="宋体"/>
                <w:color w:val="0070C0"/>
                <w:sz w:val="32"/>
                <w:szCs w:val="32"/>
              </w:rPr>
              <w:t>8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0g/m</w:t>
            </w:r>
            <w:r>
              <w:rPr>
                <w:rFonts w:eastAsia="宋体" w:hint="eastAsia"/>
                <w:color w:val="0070C0"/>
                <w:sz w:val="32"/>
                <w:szCs w:val="32"/>
                <w:vertAlign w:val="superscript"/>
              </w:rPr>
              <w:t>2</w:t>
            </w:r>
            <w:r w:rsidR="00F039B9">
              <w:rPr>
                <w:rFonts w:eastAsia="宋体" w:hint="eastAsia"/>
                <w:color w:val="0070C0"/>
                <w:sz w:val="32"/>
                <w:szCs w:val="32"/>
              </w:rPr>
              <w:t>-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2</w:t>
            </w:r>
            <w:r w:rsidR="00F039B9">
              <w:rPr>
                <w:rFonts w:eastAsia="宋体"/>
                <w:color w:val="0070C0"/>
                <w:sz w:val="32"/>
                <w:szCs w:val="32"/>
              </w:rPr>
              <w:t>2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0g/m</w:t>
            </w:r>
            <w:r>
              <w:rPr>
                <w:rFonts w:eastAsia="宋体" w:hint="eastAsia"/>
                <w:color w:val="0070C0"/>
                <w:sz w:val="32"/>
                <w:szCs w:val="32"/>
                <w:vertAlign w:val="superscript"/>
              </w:rPr>
              <w:t>2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。</w:t>
            </w:r>
          </w:p>
        </w:tc>
      </w:tr>
      <w:tr w:rsidR="002C7CFE" w14:paraId="556EA803" w14:textId="77777777" w:rsidTr="00A64F77">
        <w:trPr>
          <w:trHeight w:val="1444"/>
        </w:trPr>
        <w:tc>
          <w:tcPr>
            <w:tcW w:w="376" w:type="pct"/>
          </w:tcPr>
          <w:p w14:paraId="0B56332F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4F63BAA" w14:textId="77777777" w:rsidR="002C7CFE" w:rsidRDefault="00000000">
            <w:pPr>
              <w:spacing w:line="300" w:lineRule="auto"/>
              <w:jc w:val="left"/>
            </w:pPr>
            <w:r>
              <w:rPr>
                <w:noProof/>
              </w:rPr>
              <w:drawing>
                <wp:inline distT="0" distB="0" distL="114300" distR="114300" wp14:anchorId="6A87FFA8" wp14:editId="7E67D0E8">
                  <wp:extent cx="3528060" cy="3291205"/>
                  <wp:effectExtent l="0" t="0" r="15240" b="4445"/>
                  <wp:docPr id="1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8060" cy="3291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</w:rPr>
              <w:t>组合式空调机组一次、二次回风风管上可不再新增</w:t>
            </w:r>
            <w:r>
              <w:rPr>
                <w:rFonts w:hint="eastAsia"/>
                <w:sz w:val="32"/>
                <w:szCs w:val="32"/>
              </w:rPr>
              <w:lastRenderedPageBreak/>
              <w:t>手动调节阀。</w:t>
            </w:r>
          </w:p>
        </w:tc>
        <w:tc>
          <w:tcPr>
            <w:tcW w:w="1351" w:type="pct"/>
          </w:tcPr>
          <w:p w14:paraId="755B94F6" w14:textId="73AC40B5" w:rsidR="002C7CFE" w:rsidRDefault="00000000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lastRenderedPageBreak/>
              <w:t>一次、二次回风风管上手动调节阀保留，提高一二次回风风量分配调节性能。</w:t>
            </w:r>
          </w:p>
        </w:tc>
      </w:tr>
      <w:tr w:rsidR="002C7CFE" w14:paraId="4B3C9ED4" w14:textId="77777777" w:rsidTr="00A64F77">
        <w:trPr>
          <w:trHeight w:val="1444"/>
        </w:trPr>
        <w:tc>
          <w:tcPr>
            <w:tcW w:w="376" w:type="pct"/>
          </w:tcPr>
          <w:p w14:paraId="113064AB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892A4FA" w14:textId="77777777" w:rsidR="002C7CFE" w:rsidRDefault="00000000">
            <w:pPr>
              <w:spacing w:line="300" w:lineRule="auto"/>
              <w:jc w:val="left"/>
            </w:pPr>
            <w:r>
              <w:rPr>
                <w:noProof/>
              </w:rPr>
              <w:drawing>
                <wp:inline distT="0" distB="0" distL="114300" distR="114300" wp14:anchorId="6FC63E4D" wp14:editId="23511114">
                  <wp:extent cx="3527425" cy="1640205"/>
                  <wp:effectExtent l="0" t="0" r="15875" b="17145"/>
                  <wp:docPr id="1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7425" cy="164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</w:rPr>
              <w:t>设备表</w:t>
            </w:r>
            <w:r>
              <w:rPr>
                <w:rFonts w:hint="eastAsia"/>
                <w:sz w:val="32"/>
                <w:szCs w:val="32"/>
              </w:rPr>
              <w:t>J15</w:t>
            </w:r>
            <w:r>
              <w:rPr>
                <w:rFonts w:hint="eastAsia"/>
                <w:sz w:val="32"/>
                <w:szCs w:val="32"/>
              </w:rPr>
              <w:t>有</w:t>
            </w:r>
            <w:r>
              <w:rPr>
                <w:rFonts w:hint="eastAsia"/>
                <w:sz w:val="32"/>
                <w:szCs w:val="32"/>
              </w:rPr>
              <w:t>4</w:t>
            </w:r>
            <w:r>
              <w:rPr>
                <w:rFonts w:hint="eastAsia"/>
                <w:sz w:val="32"/>
                <w:szCs w:val="32"/>
              </w:rPr>
              <w:t>台，平面图仅</w:t>
            </w: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台；设备表</w:t>
            </w:r>
            <w:r>
              <w:rPr>
                <w:rFonts w:hint="eastAsia"/>
                <w:sz w:val="32"/>
                <w:szCs w:val="32"/>
              </w:rPr>
              <w:t>J16</w:t>
            </w:r>
            <w:r>
              <w:rPr>
                <w:rFonts w:hint="eastAsia"/>
                <w:sz w:val="32"/>
                <w:szCs w:val="32"/>
              </w:rPr>
              <w:t>有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rFonts w:hint="eastAsia"/>
                <w:sz w:val="32"/>
                <w:szCs w:val="32"/>
              </w:rPr>
              <w:t>台，平面图仅</w:t>
            </w:r>
            <w:r>
              <w:rPr>
                <w:rFonts w:hint="eastAsia"/>
                <w:sz w:val="32"/>
                <w:szCs w:val="32"/>
              </w:rPr>
              <w:t>1</w:t>
            </w:r>
            <w:r>
              <w:rPr>
                <w:rFonts w:hint="eastAsia"/>
                <w:sz w:val="32"/>
                <w:szCs w:val="32"/>
              </w:rPr>
              <w:t>台。</w:t>
            </w:r>
          </w:p>
        </w:tc>
        <w:tc>
          <w:tcPr>
            <w:tcW w:w="1351" w:type="pct"/>
          </w:tcPr>
          <w:p w14:paraId="7CCFCEC7" w14:textId="77777777" w:rsidR="002C7CFE" w:rsidRDefault="00000000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J15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和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J16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的设备台数均为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1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台。</w:t>
            </w:r>
          </w:p>
        </w:tc>
      </w:tr>
      <w:tr w:rsidR="002C7CFE" w14:paraId="43DA022B" w14:textId="77777777" w:rsidTr="00A64F77">
        <w:trPr>
          <w:trHeight w:val="1444"/>
        </w:trPr>
        <w:tc>
          <w:tcPr>
            <w:tcW w:w="376" w:type="pct"/>
          </w:tcPr>
          <w:p w14:paraId="6FA612A4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5125FF6F" w14:textId="77777777" w:rsidR="002C7CFE" w:rsidRDefault="00000000">
            <w:pPr>
              <w:spacing w:line="30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上瓶间为</w:t>
            </w:r>
            <w:r>
              <w:rPr>
                <w:rFonts w:hint="eastAsia"/>
                <w:sz w:val="32"/>
                <w:szCs w:val="32"/>
              </w:rPr>
              <w:t>CNC</w:t>
            </w:r>
            <w:r>
              <w:rPr>
                <w:rFonts w:hint="eastAsia"/>
                <w:sz w:val="32"/>
                <w:szCs w:val="32"/>
              </w:rPr>
              <w:t>区，建议房间做排风，避免回风污染风险。</w:t>
            </w:r>
          </w:p>
          <w:p w14:paraId="39C527DB" w14:textId="77777777" w:rsidR="002C7CFE" w:rsidRDefault="00000000">
            <w:pPr>
              <w:spacing w:line="300" w:lineRule="auto"/>
              <w:jc w:val="left"/>
              <w:rPr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114300" distR="114300" wp14:anchorId="7808DE8A" wp14:editId="074E4FC5">
                  <wp:extent cx="3526155" cy="1576705"/>
                  <wp:effectExtent l="0" t="0" r="17145" b="444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6155" cy="1576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5B96D0ED" w14:textId="10C4CE62" w:rsidR="002C7CFE" w:rsidRDefault="00CD4CD9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  <w:highlight w:val="yellow"/>
              </w:rPr>
              <w:t>已与设计院交流，该区域回风管增加过滤装置，按设计图纸施工。</w:t>
            </w:r>
          </w:p>
        </w:tc>
      </w:tr>
      <w:tr w:rsidR="002C7CFE" w14:paraId="679E4543" w14:textId="77777777" w:rsidTr="00A64F77">
        <w:trPr>
          <w:trHeight w:val="1378"/>
        </w:trPr>
        <w:tc>
          <w:tcPr>
            <w:tcW w:w="376" w:type="pct"/>
          </w:tcPr>
          <w:p w14:paraId="1D91FEF2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4EE3CCB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辅助间涉及的物质为哪一类，事故排风是否需要上下部同时排风？</w:t>
            </w:r>
          </w:p>
        </w:tc>
        <w:tc>
          <w:tcPr>
            <w:tcW w:w="1351" w:type="pct"/>
          </w:tcPr>
          <w:p w14:paraId="429EF809" w14:textId="77777777" w:rsidR="002C7CFE" w:rsidRDefault="00000000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辅助间涉及的物质为氢气、氧气，排除氢气与氧气混合物时，仅设置上部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lastRenderedPageBreak/>
              <w:t>排风，且排风口上缘距楼板底的距离不应大于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0.1m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。</w:t>
            </w:r>
          </w:p>
        </w:tc>
      </w:tr>
      <w:tr w:rsidR="002C7CFE" w14:paraId="754645C6" w14:textId="77777777" w:rsidTr="00A64F77">
        <w:trPr>
          <w:trHeight w:val="1378"/>
        </w:trPr>
        <w:tc>
          <w:tcPr>
            <w:tcW w:w="376" w:type="pct"/>
          </w:tcPr>
          <w:p w14:paraId="3DD40CEE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B00EE64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建议</w:t>
            </w:r>
            <w:r>
              <w:rPr>
                <w:rFonts w:cs="Times New Roman" w:hint="eastAsia"/>
                <w:sz w:val="32"/>
                <w:szCs w:val="32"/>
              </w:rPr>
              <w:t>C</w:t>
            </w:r>
            <w:r>
              <w:rPr>
                <w:rFonts w:cs="Times New Roman" w:hint="eastAsia"/>
                <w:sz w:val="32"/>
                <w:szCs w:val="32"/>
              </w:rPr>
              <w:t>级区取消定变风量阀，仅</w:t>
            </w:r>
            <w:r>
              <w:rPr>
                <w:rFonts w:cs="Times New Roman" w:hint="eastAsia"/>
                <w:sz w:val="32"/>
                <w:szCs w:val="32"/>
              </w:rPr>
              <w:t>B</w:t>
            </w:r>
            <w:r>
              <w:rPr>
                <w:rFonts w:cs="Times New Roman" w:hint="eastAsia"/>
                <w:sz w:val="32"/>
                <w:szCs w:val="32"/>
              </w:rPr>
              <w:t>级区设置定变风量阀。</w:t>
            </w:r>
          </w:p>
        </w:tc>
        <w:tc>
          <w:tcPr>
            <w:tcW w:w="1351" w:type="pct"/>
          </w:tcPr>
          <w:p w14:paraId="3DC62355" w14:textId="72814AF4" w:rsidR="002C7CFE" w:rsidRDefault="00495D37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按设计图纸施工。</w:t>
            </w:r>
          </w:p>
        </w:tc>
      </w:tr>
      <w:tr w:rsidR="002C7CFE" w14:paraId="213D5445" w14:textId="77777777" w:rsidTr="00A64F77">
        <w:trPr>
          <w:trHeight w:val="1755"/>
        </w:trPr>
        <w:tc>
          <w:tcPr>
            <w:tcW w:w="376" w:type="pct"/>
          </w:tcPr>
          <w:p w14:paraId="23EFAB3A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3C8891EF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建议</w:t>
            </w:r>
            <w:r>
              <w:rPr>
                <w:rFonts w:cs="Times New Roman" w:hint="eastAsia"/>
                <w:sz w:val="32"/>
                <w:szCs w:val="32"/>
              </w:rPr>
              <w:t>FFU</w:t>
            </w:r>
            <w:r>
              <w:rPr>
                <w:rFonts w:cs="Times New Roman" w:hint="eastAsia"/>
                <w:sz w:val="32"/>
                <w:szCs w:val="32"/>
              </w:rPr>
              <w:t>改为层流罩。</w:t>
            </w:r>
          </w:p>
          <w:p w14:paraId="5E534AB3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114300" distR="114300" wp14:anchorId="6256E0F3" wp14:editId="3A00C6CF">
                  <wp:extent cx="3526155" cy="1113155"/>
                  <wp:effectExtent l="0" t="0" r="17145" b="1079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6155" cy="111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3C659CCE" w14:textId="638278A7" w:rsidR="002C7CFE" w:rsidRDefault="00495D37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按设计图纸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F</w:t>
            </w:r>
            <w:r>
              <w:rPr>
                <w:rFonts w:eastAsia="宋体"/>
                <w:color w:val="0070C0"/>
                <w:sz w:val="32"/>
                <w:szCs w:val="32"/>
              </w:rPr>
              <w:t>FU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施工</w:t>
            </w:r>
          </w:p>
        </w:tc>
      </w:tr>
      <w:tr w:rsidR="002C7CFE" w14:paraId="243BF8A8" w14:textId="77777777" w:rsidTr="00A64F77">
        <w:trPr>
          <w:trHeight w:val="1755"/>
        </w:trPr>
        <w:tc>
          <w:tcPr>
            <w:tcW w:w="376" w:type="pct"/>
          </w:tcPr>
          <w:p w14:paraId="48D68ED7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6A32BBA6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J11</w:t>
            </w:r>
            <w:r>
              <w:rPr>
                <w:rFonts w:cs="Times New Roman" w:hint="eastAsia"/>
                <w:sz w:val="32"/>
                <w:szCs w:val="32"/>
              </w:rPr>
              <w:t>传送带出口的</w:t>
            </w:r>
            <w:r>
              <w:rPr>
                <w:rFonts w:cs="Times New Roman" w:hint="eastAsia"/>
                <w:sz w:val="32"/>
                <w:szCs w:val="32"/>
              </w:rPr>
              <w:t>A</w:t>
            </w:r>
            <w:r>
              <w:rPr>
                <w:rFonts w:cs="Times New Roman" w:hint="eastAsia"/>
                <w:sz w:val="32"/>
                <w:szCs w:val="32"/>
              </w:rPr>
              <w:t>级送风未明确进风方式，是否也需要做静压箱进风，进风位置未明确？</w:t>
            </w:r>
          </w:p>
          <w:p w14:paraId="3755BE93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4AD7C8B1" wp14:editId="533B11CE">
                  <wp:extent cx="3529330" cy="4815205"/>
                  <wp:effectExtent l="0" t="0" r="13970" b="444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330" cy="481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6F7CDD20" w14:textId="77777777" w:rsidR="002C7CFE" w:rsidRDefault="00000000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lastRenderedPageBreak/>
              <w:t>传送带出口设置缓冲区，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FFU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采用侧回的进风方式。</w:t>
            </w:r>
          </w:p>
        </w:tc>
      </w:tr>
      <w:tr w:rsidR="002C7CFE" w14:paraId="34CD7FD2" w14:textId="77777777" w:rsidTr="00A64F77">
        <w:trPr>
          <w:trHeight w:val="1755"/>
        </w:trPr>
        <w:tc>
          <w:tcPr>
            <w:tcW w:w="376" w:type="pct"/>
          </w:tcPr>
          <w:p w14:paraId="2BBF0B64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5B24C44F" w14:textId="32C21DAF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舒适区吊顶式空调器建议由设备自备控制器进行控制，不接入</w:t>
            </w:r>
            <w:r>
              <w:rPr>
                <w:rFonts w:cs="Times New Roman" w:hint="eastAsia"/>
                <w:sz w:val="32"/>
                <w:szCs w:val="32"/>
              </w:rPr>
              <w:t>PLC</w:t>
            </w:r>
            <w:r>
              <w:rPr>
                <w:rFonts w:cs="Times New Roman" w:hint="eastAsia"/>
                <w:sz w:val="32"/>
                <w:szCs w:val="32"/>
              </w:rPr>
              <w:t>控制。压差旁通阀的控制也可不接入</w:t>
            </w:r>
            <w:r>
              <w:rPr>
                <w:rFonts w:cs="Times New Roman" w:hint="eastAsia"/>
                <w:sz w:val="32"/>
                <w:szCs w:val="32"/>
              </w:rPr>
              <w:t>PLC</w:t>
            </w:r>
            <w:r>
              <w:rPr>
                <w:rFonts w:cs="Times New Roman" w:hint="eastAsia"/>
                <w:sz w:val="32"/>
                <w:szCs w:val="32"/>
              </w:rPr>
              <w:t>控制。</w:t>
            </w:r>
          </w:p>
        </w:tc>
        <w:tc>
          <w:tcPr>
            <w:tcW w:w="1351" w:type="pct"/>
          </w:tcPr>
          <w:p w14:paraId="2C8BE165" w14:textId="2ACCA298" w:rsidR="002C7CFE" w:rsidRDefault="009345E5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 w:rsidRPr="00413490">
              <w:rPr>
                <w:rFonts w:eastAsia="宋体" w:hint="eastAsia"/>
                <w:color w:val="0070C0"/>
                <w:sz w:val="32"/>
                <w:szCs w:val="32"/>
              </w:rPr>
              <w:t>1</w:t>
            </w:r>
            <w:r w:rsidRPr="00413490">
              <w:rPr>
                <w:rFonts w:eastAsia="宋体" w:hint="eastAsia"/>
                <w:color w:val="0070C0"/>
                <w:sz w:val="32"/>
                <w:szCs w:val="32"/>
              </w:rPr>
              <w:t>、</w:t>
            </w:r>
            <w:r w:rsidR="00E05062" w:rsidRPr="00413490">
              <w:rPr>
                <w:rFonts w:eastAsia="宋体" w:hint="eastAsia"/>
                <w:color w:val="0070C0"/>
                <w:sz w:val="32"/>
                <w:szCs w:val="32"/>
              </w:rPr>
              <w:t>按图纸施工。</w:t>
            </w:r>
            <w:r w:rsidRPr="00413490">
              <w:rPr>
                <w:rFonts w:eastAsia="宋体" w:hint="eastAsia"/>
                <w:color w:val="0070C0"/>
                <w:sz w:val="32"/>
                <w:szCs w:val="32"/>
              </w:rPr>
              <w:t>舒适区吊顶式空调器已接入</w:t>
            </w:r>
            <w:r w:rsidRPr="00413490">
              <w:rPr>
                <w:rFonts w:eastAsia="宋体" w:hint="eastAsia"/>
                <w:color w:val="0070C0"/>
                <w:sz w:val="32"/>
                <w:szCs w:val="32"/>
              </w:rPr>
              <w:t>PLC</w:t>
            </w:r>
            <w:r w:rsidRPr="00413490">
              <w:rPr>
                <w:rFonts w:eastAsia="宋体" w:hint="eastAsia"/>
                <w:color w:val="0070C0"/>
                <w:sz w:val="32"/>
                <w:szCs w:val="32"/>
              </w:rPr>
              <w:t>统一控制，</w:t>
            </w:r>
            <w:r w:rsidR="009A2B5D" w:rsidRPr="00413490">
              <w:rPr>
                <w:rFonts w:eastAsia="宋体" w:hint="eastAsia"/>
                <w:color w:val="0070C0"/>
                <w:sz w:val="32"/>
                <w:szCs w:val="32"/>
              </w:rPr>
              <w:t>并</w:t>
            </w:r>
            <w:r w:rsidR="009A2B5D">
              <w:rPr>
                <w:rFonts w:eastAsia="宋体" w:hint="eastAsia"/>
                <w:color w:val="0070C0"/>
                <w:sz w:val="32"/>
                <w:szCs w:val="32"/>
              </w:rPr>
              <w:t>能实现分区控制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。</w:t>
            </w:r>
          </w:p>
          <w:p w14:paraId="0D52993D" w14:textId="51028805" w:rsidR="002C7CFE" w:rsidRDefault="009345E5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2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、工艺用冷冻水的水系统压差旁通阀需要接入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PLC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控制，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lastRenderedPageBreak/>
              <w:t>以保证冷水机组安全运行的最低水流量要求。</w:t>
            </w:r>
          </w:p>
        </w:tc>
      </w:tr>
      <w:tr w:rsidR="002C7CFE" w14:paraId="55766B2E" w14:textId="77777777" w:rsidTr="00A64F77">
        <w:trPr>
          <w:trHeight w:val="1755"/>
        </w:trPr>
        <w:tc>
          <w:tcPr>
            <w:tcW w:w="376" w:type="pct"/>
          </w:tcPr>
          <w:p w14:paraId="4AAD59C7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775A13DC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设备表、系统图组合式空调机组的加热段为</w:t>
            </w:r>
            <w:r>
              <w:rPr>
                <w:rFonts w:cs="Times New Roman" w:hint="eastAsia"/>
                <w:sz w:val="32"/>
                <w:szCs w:val="32"/>
              </w:rPr>
              <w:t>0.3MPa</w:t>
            </w:r>
            <w:r>
              <w:rPr>
                <w:rFonts w:cs="Times New Roman" w:hint="eastAsia"/>
                <w:sz w:val="32"/>
                <w:szCs w:val="32"/>
              </w:rPr>
              <w:t>蒸汽。</w:t>
            </w:r>
          </w:p>
          <w:p w14:paraId="55B8E6B1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设计说明、平面图中加热段为热水加热。</w:t>
            </w:r>
          </w:p>
          <w:p w14:paraId="3176F33C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两者不一致。</w:t>
            </w:r>
          </w:p>
          <w:p w14:paraId="3B5E23F5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114300" distR="114300" wp14:anchorId="1C26EE12" wp14:editId="1C87E10A">
                  <wp:extent cx="3524250" cy="357505"/>
                  <wp:effectExtent l="0" t="0" r="0" b="4445"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0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23D0EE76" wp14:editId="2158F6B1">
                  <wp:extent cx="3522345" cy="1866265"/>
                  <wp:effectExtent l="0" t="0" r="1905" b="635"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2345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25963BB5" w14:textId="77777777" w:rsidR="002C7CFE" w:rsidRDefault="00000000">
            <w:pPr>
              <w:jc w:val="left"/>
              <w:rPr>
                <w:rFonts w:eastAsia="宋体"/>
                <w:color w:val="0070C0"/>
                <w:sz w:val="32"/>
                <w:szCs w:val="32"/>
              </w:rPr>
            </w:pPr>
            <w:r>
              <w:rPr>
                <w:rFonts w:eastAsiaTheme="minorHAnsi" w:hint="eastAsia"/>
                <w:color w:val="0070C0"/>
                <w:sz w:val="32"/>
                <w:szCs w:val="32"/>
              </w:rPr>
              <w:t>设计无误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。</w:t>
            </w:r>
            <w:r>
              <w:rPr>
                <w:rFonts w:eastAsiaTheme="minorHAnsi" w:hint="eastAsia"/>
                <w:color w:val="0070C0"/>
                <w:sz w:val="32"/>
                <w:szCs w:val="32"/>
              </w:rPr>
              <w:t>净化空调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组空加热段</w:t>
            </w:r>
            <w:r>
              <w:rPr>
                <w:rFonts w:eastAsiaTheme="minorHAnsi" w:hint="eastAsia"/>
                <w:color w:val="0070C0"/>
                <w:sz w:val="32"/>
                <w:szCs w:val="32"/>
              </w:rPr>
              <w:t>热源采用0.30MPa蒸汽。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舒适区空调热源采用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60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℃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/50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℃热水。</w:t>
            </w:r>
          </w:p>
          <w:p w14:paraId="0F7D5018" w14:textId="77777777" w:rsidR="002C7CFE" w:rsidRDefault="002C7CFE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</w:p>
        </w:tc>
      </w:tr>
      <w:tr w:rsidR="002C7CFE" w14:paraId="3C249444" w14:textId="77777777">
        <w:trPr>
          <w:trHeight w:val="1755"/>
        </w:trPr>
        <w:tc>
          <w:tcPr>
            <w:tcW w:w="5000" w:type="pct"/>
            <w:gridSpan w:val="3"/>
          </w:tcPr>
          <w:p w14:paraId="3AFAA1F9" w14:textId="77777777" w:rsidR="002C7CFE" w:rsidRDefault="00000000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hint="eastAsia"/>
                <w:color w:val="0070C0"/>
                <w:sz w:val="32"/>
                <w:szCs w:val="32"/>
              </w:rPr>
              <w:t>管道</w:t>
            </w:r>
          </w:p>
        </w:tc>
      </w:tr>
      <w:tr w:rsidR="002C7CFE" w14:paraId="22585B22" w14:textId="77777777" w:rsidTr="00A64F77">
        <w:trPr>
          <w:trHeight w:val="1755"/>
        </w:trPr>
        <w:tc>
          <w:tcPr>
            <w:tcW w:w="376" w:type="pct"/>
          </w:tcPr>
          <w:p w14:paraId="6258C121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1F5F352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纯化水系统流程图设计中，工艺设备硬连接点设计为手动隔膜阀，是否需要气动隔膜阀。</w:t>
            </w:r>
          </w:p>
          <w:p w14:paraId="53844C95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6CFCA543" wp14:editId="335CE7B0">
                  <wp:extent cx="2257425" cy="2672080"/>
                  <wp:effectExtent l="0" t="0" r="9525" b="1397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7425" cy="267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157AC806" w14:textId="28FD7773" w:rsidR="002C7CFE" w:rsidRDefault="00552698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lastRenderedPageBreak/>
              <w:t>否</w:t>
            </w:r>
          </w:p>
        </w:tc>
      </w:tr>
      <w:tr w:rsidR="002C7CFE" w14:paraId="436A8A50" w14:textId="77777777" w:rsidTr="00A64F77">
        <w:trPr>
          <w:trHeight w:val="1755"/>
        </w:trPr>
        <w:tc>
          <w:tcPr>
            <w:tcW w:w="376" w:type="pct"/>
          </w:tcPr>
          <w:p w14:paraId="32ACEFBC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2F75C49B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纯化水末端用点取样阀，设计在隔膜阀与设备之间，纯化水应取样合格后使用，建议调整在主管道靠进用点隔膜阀旁</w:t>
            </w:r>
            <w:r>
              <w:rPr>
                <w:noProof/>
              </w:rPr>
              <w:drawing>
                <wp:inline distT="0" distB="0" distL="114300" distR="114300" wp14:anchorId="0E311798" wp14:editId="0C62CEBB">
                  <wp:extent cx="2162810" cy="2137410"/>
                  <wp:effectExtent l="0" t="0" r="8890" b="15240"/>
                  <wp:docPr id="1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810" cy="2137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75E2AAB9" w14:textId="77777777" w:rsidR="002C7CFE" w:rsidRDefault="00A80CB2">
            <w:pPr>
              <w:jc w:val="left"/>
              <w:rPr>
                <w:rFonts w:ascii="宋体" w:eastAsia="宋体" w:hAnsi="宋体" w:cs="宋体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需满足支管段长度≤3</w:t>
            </w:r>
            <w:r>
              <w:rPr>
                <w:rFonts w:ascii="宋体" w:eastAsia="宋体" w:hAnsi="宋体" w:cs="宋体"/>
                <w:color w:val="0070C0"/>
                <w:sz w:val="32"/>
                <w:szCs w:val="32"/>
              </w:rPr>
              <w:t>D</w:t>
            </w: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的原则，可以调整取样阀的位置。</w:t>
            </w:r>
          </w:p>
          <w:p w14:paraId="540448D2" w14:textId="754C8E0B" w:rsidR="00503F38" w:rsidRDefault="00503F38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</w:p>
        </w:tc>
      </w:tr>
      <w:tr w:rsidR="002C7CFE" w14:paraId="32857F5F" w14:textId="77777777" w:rsidTr="00A64F77">
        <w:trPr>
          <w:trHeight w:val="1755"/>
        </w:trPr>
        <w:tc>
          <w:tcPr>
            <w:tcW w:w="376" w:type="pct"/>
          </w:tcPr>
          <w:p w14:paraId="6948F9B9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2FA1262B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（</w:t>
            </w:r>
            <w:r>
              <w:rPr>
                <w:rFonts w:cs="Times New Roman"/>
                <w:sz w:val="32"/>
                <w:szCs w:val="32"/>
              </w:rPr>
              <w:t>1</w:t>
            </w:r>
            <w:r>
              <w:rPr>
                <w:rFonts w:cs="Times New Roman"/>
                <w:sz w:val="32"/>
                <w:szCs w:val="32"/>
              </w:rPr>
              <w:t>）注射水设计降温点设计采用单点灭菌降温，降温方式能耗损耗大，降温水使用等待时间长，需要记录</w:t>
            </w:r>
            <w:r>
              <w:rPr>
                <w:rFonts w:cs="Times New Roman"/>
                <w:sz w:val="32"/>
                <w:szCs w:val="32"/>
              </w:rPr>
              <w:t>F0</w:t>
            </w:r>
            <w:r>
              <w:rPr>
                <w:rFonts w:cs="Times New Roman"/>
                <w:sz w:val="32"/>
                <w:szCs w:val="32"/>
              </w:rPr>
              <w:t>值，设计配套投资大，建议采用子回路循环降温。</w:t>
            </w:r>
          </w:p>
          <w:p w14:paraId="5442120B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lastRenderedPageBreak/>
              <w:t>（</w:t>
            </w:r>
            <w:r>
              <w:rPr>
                <w:rFonts w:cs="Times New Roman"/>
                <w:sz w:val="32"/>
                <w:szCs w:val="32"/>
              </w:rPr>
              <w:t>2</w:t>
            </w:r>
            <w:r>
              <w:rPr>
                <w:rFonts w:cs="Times New Roman"/>
                <w:sz w:val="32"/>
                <w:szCs w:val="32"/>
              </w:rPr>
              <w:t>）工艺冷冻水电动阀供回上建议增加手动阀，便于阀门及管换检修。</w:t>
            </w:r>
          </w:p>
          <w:p w14:paraId="05BB0259" w14:textId="77777777" w:rsidR="002C7CFE" w:rsidRDefault="00000000">
            <w:pPr>
              <w:jc w:val="left"/>
            </w:pPr>
            <w:r>
              <w:rPr>
                <w:noProof/>
              </w:rPr>
              <w:drawing>
                <wp:inline distT="0" distB="0" distL="114300" distR="114300" wp14:anchorId="45A18B5D" wp14:editId="616C47CC">
                  <wp:extent cx="3526790" cy="3533775"/>
                  <wp:effectExtent l="0" t="0" r="16510" b="9525"/>
                  <wp:docPr id="1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6790" cy="3533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55B558" w14:textId="77777777" w:rsidR="002C7CFE" w:rsidRDefault="00000000">
            <w:pPr>
              <w:jc w:val="left"/>
            </w:pPr>
            <w:r>
              <w:t>(</w:t>
            </w:r>
            <w:r>
              <w:t>建议调整方式）</w:t>
            </w:r>
          </w:p>
          <w:p w14:paraId="5D1AE6D4" w14:textId="77777777" w:rsidR="002C7CFE" w:rsidRDefault="00000000">
            <w:pPr>
              <w:jc w:val="left"/>
            </w:pPr>
            <w:r>
              <w:rPr>
                <w:noProof/>
              </w:rPr>
              <w:drawing>
                <wp:inline distT="0" distB="0" distL="114300" distR="114300" wp14:anchorId="120B5539" wp14:editId="57D125B3">
                  <wp:extent cx="3457575" cy="2743200"/>
                  <wp:effectExtent l="0" t="0" r="9525" b="0"/>
                  <wp:docPr id="1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164893" w14:textId="77777777" w:rsidR="002C7CFE" w:rsidRDefault="002C7CFE">
            <w:pPr>
              <w:jc w:val="left"/>
            </w:pPr>
          </w:p>
        </w:tc>
        <w:tc>
          <w:tcPr>
            <w:tcW w:w="1351" w:type="pct"/>
          </w:tcPr>
          <w:p w14:paraId="2DEB2F62" w14:textId="62C12AF6" w:rsidR="002C7CFE" w:rsidRDefault="00F85A50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lastRenderedPageBreak/>
              <w:t>（1）</w:t>
            </w:r>
            <w:r w:rsidR="0033621A"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维持原设计。</w:t>
            </w: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（2）</w:t>
            </w:r>
            <w:r w:rsidR="00A80CB2"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阀门可以根据实际使用习惯适当增加。</w:t>
            </w:r>
          </w:p>
        </w:tc>
      </w:tr>
      <w:tr w:rsidR="002C7CFE" w14:paraId="743412C7" w14:textId="77777777" w:rsidTr="00A64F77">
        <w:trPr>
          <w:trHeight w:val="1755"/>
        </w:trPr>
        <w:tc>
          <w:tcPr>
            <w:tcW w:w="376" w:type="pct"/>
          </w:tcPr>
          <w:p w14:paraId="46741EE7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6FD25104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注射水设计降温点采用全手动模式控制，是否需要考虑半自动控制模式，若考虑半自动，关联隔膜阀需要考虑气动阀。</w:t>
            </w:r>
          </w:p>
        </w:tc>
        <w:tc>
          <w:tcPr>
            <w:tcW w:w="1351" w:type="pct"/>
          </w:tcPr>
          <w:p w14:paraId="727B0322" w14:textId="6AC9A78A" w:rsidR="002C7CFE" w:rsidRDefault="000F141D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FF0000"/>
                <w:sz w:val="32"/>
                <w:szCs w:val="32"/>
              </w:rPr>
              <w:t>手动模式</w:t>
            </w:r>
          </w:p>
        </w:tc>
      </w:tr>
      <w:tr w:rsidR="002C7CFE" w14:paraId="15AACEB5" w14:textId="77777777" w:rsidTr="00A64F77">
        <w:trPr>
          <w:trHeight w:val="1755"/>
        </w:trPr>
        <w:tc>
          <w:tcPr>
            <w:tcW w:w="376" w:type="pct"/>
          </w:tcPr>
          <w:p w14:paraId="0CC15DFF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713FC34B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注射水与设备硬链接抹点隔膜阀，设置取样阀，建议调整到用点隔膜阀上端。现设计在下端</w:t>
            </w:r>
          </w:p>
          <w:p w14:paraId="36341546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114300" distR="114300" wp14:anchorId="0DA03480" wp14:editId="560AB843">
                  <wp:extent cx="1838325" cy="2425700"/>
                  <wp:effectExtent l="0" t="0" r="9525" b="12700"/>
                  <wp:docPr id="1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325" cy="242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59D82591" w14:textId="77777777" w:rsidR="002C7CFE" w:rsidRDefault="00A80CB2">
            <w:pPr>
              <w:jc w:val="left"/>
              <w:rPr>
                <w:rFonts w:ascii="宋体" w:eastAsia="宋体" w:hAnsi="宋体" w:cs="宋体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需满足支管段长度≤3</w:t>
            </w:r>
            <w:r>
              <w:rPr>
                <w:rFonts w:ascii="宋体" w:eastAsia="宋体" w:hAnsi="宋体" w:cs="宋体"/>
                <w:color w:val="0070C0"/>
                <w:sz w:val="32"/>
                <w:szCs w:val="32"/>
              </w:rPr>
              <w:t>D</w:t>
            </w: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的原则，可以调整取样阀的位置。</w:t>
            </w:r>
          </w:p>
          <w:p w14:paraId="0720F02E" w14:textId="5D53D412" w:rsidR="00FC4727" w:rsidRDefault="00FC472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</w:p>
        </w:tc>
      </w:tr>
      <w:tr w:rsidR="002C7CFE" w14:paraId="65F63EFC" w14:textId="77777777" w:rsidTr="00A64F77">
        <w:trPr>
          <w:trHeight w:val="1755"/>
        </w:trPr>
        <w:tc>
          <w:tcPr>
            <w:tcW w:w="376" w:type="pct"/>
          </w:tcPr>
          <w:p w14:paraId="54C8BFDB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3475270D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工业蒸汽及纯蒸汽管道夹层管网交长，管路存在冷凝水，建议管道末端分别增设一套管路疏水阀组时时疏水，避免管道水锤撞击异响。</w:t>
            </w:r>
          </w:p>
        </w:tc>
        <w:tc>
          <w:tcPr>
            <w:tcW w:w="1351" w:type="pct"/>
          </w:tcPr>
          <w:p w14:paraId="0D67E62F" w14:textId="3EE19B57" w:rsidR="002C7CFE" w:rsidRDefault="00AB5EE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设计说明已明确，适当位置需要设置排尽口；</w:t>
            </w:r>
          </w:p>
        </w:tc>
      </w:tr>
      <w:tr w:rsidR="002C7CFE" w14:paraId="579D4306" w14:textId="77777777" w:rsidTr="00A64F77">
        <w:trPr>
          <w:trHeight w:val="1755"/>
        </w:trPr>
        <w:tc>
          <w:tcPr>
            <w:tcW w:w="376" w:type="pct"/>
          </w:tcPr>
          <w:p w14:paraId="32DB464E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2124E25F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纯蒸汽管道末端设备用点，建议增加末端管路热静力疏水阀，保障末端蒸汽干燥度。</w:t>
            </w:r>
          </w:p>
        </w:tc>
        <w:tc>
          <w:tcPr>
            <w:tcW w:w="1351" w:type="pct"/>
          </w:tcPr>
          <w:p w14:paraId="1F0D2DA8" w14:textId="6F0393C4" w:rsidR="002C7CFE" w:rsidRDefault="00AB5EE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设计说明已明确，适当位置需要设置排尽口；</w:t>
            </w:r>
          </w:p>
        </w:tc>
      </w:tr>
      <w:tr w:rsidR="002C7CFE" w14:paraId="54DE67B1" w14:textId="77777777" w:rsidTr="00A64F77">
        <w:trPr>
          <w:trHeight w:val="1755"/>
        </w:trPr>
        <w:tc>
          <w:tcPr>
            <w:tcW w:w="376" w:type="pct"/>
          </w:tcPr>
          <w:p w14:paraId="47211179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5AA8360F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工业蒸汽末端建议增加</w:t>
            </w:r>
            <w:r>
              <w:rPr>
                <w:rFonts w:cs="Times New Roman"/>
                <w:sz w:val="32"/>
                <w:szCs w:val="32"/>
              </w:rPr>
              <w:t>Y</w:t>
            </w:r>
            <w:r>
              <w:rPr>
                <w:rFonts w:cs="Times New Roman"/>
                <w:sz w:val="32"/>
                <w:szCs w:val="32"/>
              </w:rPr>
              <w:t>型过滤器及压力表，纯蒸汽末端建议增加隔膜压力表。</w:t>
            </w:r>
          </w:p>
        </w:tc>
        <w:tc>
          <w:tcPr>
            <w:tcW w:w="1351" w:type="pct"/>
          </w:tcPr>
          <w:p w14:paraId="022EB4E5" w14:textId="37F8B63E" w:rsidR="002C7CFE" w:rsidRDefault="00AB5EE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可以适当位置增加。</w:t>
            </w:r>
          </w:p>
        </w:tc>
      </w:tr>
      <w:tr w:rsidR="002C7CFE" w14:paraId="412D7BD0" w14:textId="77777777" w:rsidTr="00A64F77">
        <w:trPr>
          <w:trHeight w:val="1755"/>
        </w:trPr>
        <w:tc>
          <w:tcPr>
            <w:tcW w:w="376" w:type="pct"/>
          </w:tcPr>
          <w:p w14:paraId="733CDB79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0BCB090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纯蒸汽末端根据规范要求，应进行取样，本次设计未见取样，建议增加取样阀。</w:t>
            </w:r>
          </w:p>
        </w:tc>
        <w:tc>
          <w:tcPr>
            <w:tcW w:w="1351" w:type="pct"/>
          </w:tcPr>
          <w:p w14:paraId="61CE44AD" w14:textId="2E2A6DF0" w:rsidR="002C7CFE" w:rsidRDefault="00AB5EE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需要设置取样阀。设计仅表达了纯化水、注射水的取样阀；洁净气体的取样根据实际需求设置。</w:t>
            </w:r>
          </w:p>
        </w:tc>
      </w:tr>
      <w:tr w:rsidR="002C7CFE" w14:paraId="2CDAD5F2" w14:textId="77777777" w:rsidTr="00A64F77">
        <w:trPr>
          <w:trHeight w:val="1755"/>
        </w:trPr>
        <w:tc>
          <w:tcPr>
            <w:tcW w:w="376" w:type="pct"/>
          </w:tcPr>
          <w:p w14:paraId="08F3AD23" w14:textId="77777777" w:rsidR="002C7CFE" w:rsidRDefault="002C7CFE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745D1A3" w14:textId="77777777" w:rsidR="002C7CFE" w:rsidRDefault="00000000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排水系统中，核心点位建议增加空气阻断，减少排水管道与设备连接点污染交叉可能存在的风险。</w:t>
            </w:r>
          </w:p>
        </w:tc>
        <w:tc>
          <w:tcPr>
            <w:tcW w:w="1351" w:type="pct"/>
          </w:tcPr>
          <w:p w14:paraId="1C881D5A" w14:textId="2E75CDE4" w:rsidR="002C7CFE" w:rsidRDefault="00AB5EE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工艺流程图已明确，洁净区的排水需要设置空气隔断。</w:t>
            </w:r>
          </w:p>
        </w:tc>
      </w:tr>
      <w:tr w:rsidR="002C7CFE" w14:paraId="75B8426F" w14:textId="77777777">
        <w:trPr>
          <w:trHeight w:val="1755"/>
        </w:trPr>
        <w:tc>
          <w:tcPr>
            <w:tcW w:w="5000" w:type="pct"/>
            <w:gridSpan w:val="3"/>
          </w:tcPr>
          <w:p w14:paraId="624E6CFE" w14:textId="77777777" w:rsidR="002C7CFE" w:rsidRDefault="00000000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电气</w:t>
            </w:r>
          </w:p>
        </w:tc>
      </w:tr>
      <w:tr w:rsidR="00A64F77" w14:paraId="4089547D" w14:textId="77777777" w:rsidTr="00A64F77">
        <w:trPr>
          <w:trHeight w:val="1444"/>
        </w:trPr>
        <w:tc>
          <w:tcPr>
            <w:tcW w:w="376" w:type="pct"/>
          </w:tcPr>
          <w:p w14:paraId="38D98753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C293D51" w14:textId="77777777" w:rsidR="00A64F77" w:rsidRDefault="00A64F77" w:rsidP="00A64F77">
            <w:pPr>
              <w:spacing w:line="30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电缆桥架的材质和形式？</w:t>
            </w:r>
          </w:p>
          <w:p w14:paraId="25220ED0" w14:textId="77777777" w:rsidR="00A64F77" w:rsidRDefault="00A64F77" w:rsidP="00A64F77">
            <w:pPr>
              <w:spacing w:line="300" w:lineRule="auto"/>
              <w:jc w:val="left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744BD128" wp14:editId="1BA3DE2D">
                  <wp:extent cx="3529965" cy="622300"/>
                  <wp:effectExtent l="0" t="0" r="0" b="6350"/>
                  <wp:docPr id="29845437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454377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269F18DB" w14:textId="4CE59B2A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桥架材质和形式详见设备材料表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QNM-P1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，设计说明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5.2.5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条中所列桥架均能采用。</w:t>
            </w:r>
          </w:p>
        </w:tc>
      </w:tr>
      <w:tr w:rsidR="00A64F77" w14:paraId="203AD449" w14:textId="77777777" w:rsidTr="00A64F77">
        <w:trPr>
          <w:trHeight w:val="1444"/>
        </w:trPr>
        <w:tc>
          <w:tcPr>
            <w:tcW w:w="376" w:type="pct"/>
          </w:tcPr>
          <w:p w14:paraId="6F7B0B76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5E7395B7" w14:textId="77777777" w:rsidR="00A64F77" w:rsidRDefault="00A64F77" w:rsidP="00A64F77">
            <w:pPr>
              <w:spacing w:line="300" w:lineRule="auto"/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从变电所到</w:t>
            </w:r>
            <w:r>
              <w:rPr>
                <w:rFonts w:hint="eastAsia"/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AN01</w:t>
            </w:r>
            <w:r>
              <w:rPr>
                <w:rFonts w:hint="eastAsia"/>
                <w:sz w:val="32"/>
                <w:szCs w:val="32"/>
              </w:rPr>
              <w:t>的电缆桥架在图纸中路径不明，需要结合现场实际情况才能确定，是否需要统一，还是补充相应图纸？</w:t>
            </w:r>
          </w:p>
        </w:tc>
        <w:tc>
          <w:tcPr>
            <w:tcW w:w="1351" w:type="pct"/>
          </w:tcPr>
          <w:p w14:paraId="13438465" w14:textId="1F7E8808" w:rsidR="00A64F77" w:rsidRDefault="00A64F77" w:rsidP="00A64F77">
            <w:pPr>
              <w:jc w:val="left"/>
              <w:rPr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变电所至二层配电室桥架路径需根据现场确定。</w:t>
            </w:r>
          </w:p>
        </w:tc>
      </w:tr>
      <w:tr w:rsidR="00A64F77" w14:paraId="6267FB2E" w14:textId="77777777" w:rsidTr="00A64F77">
        <w:trPr>
          <w:trHeight w:val="1378"/>
        </w:trPr>
        <w:tc>
          <w:tcPr>
            <w:tcW w:w="376" w:type="pct"/>
          </w:tcPr>
          <w:p w14:paraId="0BEEB3D6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5F75DEE0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图纸中未具体表达电柜</w:t>
            </w:r>
            <w:r>
              <w:rPr>
                <w:rFonts w:cs="Times New Roman" w:hint="eastAsia"/>
                <w:sz w:val="32"/>
                <w:szCs w:val="32"/>
              </w:rPr>
              <w:t>2</w:t>
            </w:r>
            <w:r>
              <w:rPr>
                <w:rFonts w:cs="Times New Roman"/>
                <w:sz w:val="32"/>
                <w:szCs w:val="32"/>
              </w:rPr>
              <w:t>AN01</w:t>
            </w:r>
            <w:r>
              <w:rPr>
                <w:rFonts w:cs="Times New Roman" w:hint="eastAsia"/>
                <w:sz w:val="32"/>
                <w:szCs w:val="32"/>
              </w:rPr>
              <w:t>的上端电源具体位置和柜号？需要明确。</w:t>
            </w:r>
          </w:p>
          <w:p w14:paraId="47F411D0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788F1486" wp14:editId="24135104">
                  <wp:extent cx="3160395" cy="2333625"/>
                  <wp:effectExtent l="0" t="0" r="1905" b="9525"/>
                  <wp:docPr id="93899766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899766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039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795C3B9D" w14:textId="5435525A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本项目为改造项目，设计已明确上级断路器规格及电缆规格，上端电源需现场和甲方落实。</w:t>
            </w:r>
          </w:p>
        </w:tc>
      </w:tr>
      <w:tr w:rsidR="00A64F77" w14:paraId="222AB80F" w14:textId="77777777" w:rsidTr="00A64F77">
        <w:trPr>
          <w:trHeight w:val="1378"/>
        </w:trPr>
        <w:tc>
          <w:tcPr>
            <w:tcW w:w="376" w:type="pct"/>
          </w:tcPr>
          <w:p w14:paraId="4A1C0B5F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30ED186D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一层新增的动力桥架和消防桥架的具体路径图纸上不明确，是补充图纸还是暂估？</w:t>
            </w:r>
          </w:p>
        </w:tc>
        <w:tc>
          <w:tcPr>
            <w:tcW w:w="1351" w:type="pct"/>
          </w:tcPr>
          <w:p w14:paraId="12CECA11" w14:textId="1CA5306C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新增普通桥架及消防桥架与单体内原桥架已作区分，部分区域需根据现场实际情况调整。</w:t>
            </w:r>
          </w:p>
        </w:tc>
      </w:tr>
      <w:tr w:rsidR="00A64F77" w14:paraId="1A68045F" w14:textId="77777777" w:rsidTr="00A64F77">
        <w:trPr>
          <w:trHeight w:val="1378"/>
        </w:trPr>
        <w:tc>
          <w:tcPr>
            <w:tcW w:w="376" w:type="pct"/>
          </w:tcPr>
          <w:p w14:paraId="5BE3CEAC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4D7C714D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低烟无卤的电缆、电缆可否改阻燃的电缆</w:t>
            </w:r>
            <w:r>
              <w:rPr>
                <w:rFonts w:cs="Times New Roman" w:hint="eastAsia"/>
                <w:sz w:val="32"/>
                <w:szCs w:val="32"/>
              </w:rPr>
              <w:t>?</w:t>
            </w:r>
          </w:p>
        </w:tc>
        <w:tc>
          <w:tcPr>
            <w:tcW w:w="1351" w:type="pct"/>
          </w:tcPr>
          <w:p w14:paraId="3A13887D" w14:textId="3AB1438B" w:rsidR="00A64F77" w:rsidRDefault="00CC2038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按电气系统图纸“5</w:t>
            </w:r>
            <w:r>
              <w:rPr>
                <w:rFonts w:ascii="宋体" w:eastAsia="宋体" w:hAnsi="宋体" w:cs="宋体"/>
                <w:color w:val="0070C0"/>
                <w:sz w:val="32"/>
                <w:szCs w:val="32"/>
              </w:rPr>
              <w:t>.1</w:t>
            </w: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电缆导线选择及敷设”项下要求。</w:t>
            </w:r>
          </w:p>
        </w:tc>
      </w:tr>
      <w:tr w:rsidR="00A64F77" w14:paraId="6D121D3C" w14:textId="77777777" w:rsidTr="00A64F77">
        <w:trPr>
          <w:trHeight w:val="1378"/>
        </w:trPr>
        <w:tc>
          <w:tcPr>
            <w:tcW w:w="376" w:type="pct"/>
          </w:tcPr>
          <w:p w14:paraId="237C65A3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7653EFBC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需要提供原有配电室的照明、接地、配电据需按照原设计院施工，需要提供该部分图纸。</w:t>
            </w:r>
          </w:p>
          <w:p w14:paraId="0D20F11E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lastRenderedPageBreak/>
              <w:drawing>
                <wp:inline distT="0" distB="0" distL="0" distR="0" wp14:anchorId="1417D581" wp14:editId="7166818A">
                  <wp:extent cx="3529965" cy="1156335"/>
                  <wp:effectExtent l="0" t="0" r="0" b="5715"/>
                  <wp:docPr id="103069779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697794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115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43CEBC14" w14:textId="0206EE44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lastRenderedPageBreak/>
              <w:t>由甲方提供相关图纸。</w:t>
            </w:r>
          </w:p>
        </w:tc>
      </w:tr>
      <w:tr w:rsidR="00A64F77" w14:paraId="68436AC1" w14:textId="77777777" w:rsidTr="00A64F77">
        <w:trPr>
          <w:trHeight w:val="1378"/>
        </w:trPr>
        <w:tc>
          <w:tcPr>
            <w:tcW w:w="376" w:type="pct"/>
          </w:tcPr>
          <w:p w14:paraId="6AF87C0F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59BC2FA1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一层原有照明、插座电箱是否有预留备用回路？</w:t>
            </w:r>
          </w:p>
        </w:tc>
        <w:tc>
          <w:tcPr>
            <w:tcW w:w="1351" w:type="pct"/>
          </w:tcPr>
          <w:p w14:paraId="237C07C9" w14:textId="5EEF5143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原图纸体现有预留备用回路，若现场配电箱无相关回路则需增加。</w:t>
            </w:r>
          </w:p>
        </w:tc>
      </w:tr>
      <w:tr w:rsidR="00A64F77" w14:paraId="12F5DDCE" w14:textId="77777777" w:rsidTr="00A64F77">
        <w:trPr>
          <w:trHeight w:val="1378"/>
        </w:trPr>
        <w:tc>
          <w:tcPr>
            <w:tcW w:w="376" w:type="pct"/>
          </w:tcPr>
          <w:p w14:paraId="7D636BEA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6A2FEF3C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疏散指示灯安装数量和间距，有待商榷？</w:t>
            </w:r>
          </w:p>
          <w:p w14:paraId="4BF9BB1F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04847682" wp14:editId="68C317F0">
                  <wp:extent cx="3529965" cy="386715"/>
                  <wp:effectExtent l="0" t="0" r="0" b="0"/>
                  <wp:docPr id="1370853053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0853053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386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468C646F" w14:textId="1E0D57C7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经复核，疏散指示灯安装数量和间距满足规范要求。方向标志灯的标志面与疏散方向垂直时，灯具的设置间距不应大于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20m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；方向标志灯的标志面与疏散方向平行时，灯具的设置间距不应大于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10m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。</w:t>
            </w:r>
          </w:p>
        </w:tc>
      </w:tr>
      <w:tr w:rsidR="00A64F77" w14:paraId="7D527EBF" w14:textId="77777777" w:rsidTr="00A64F77">
        <w:trPr>
          <w:trHeight w:val="1378"/>
        </w:trPr>
        <w:tc>
          <w:tcPr>
            <w:tcW w:w="376" w:type="pct"/>
          </w:tcPr>
          <w:p w14:paraId="7D4AD564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3AE947F4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消防电源上端电源来自那个柜子不清楚，需要明确。</w:t>
            </w:r>
          </w:p>
          <w:p w14:paraId="227A2167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1F7A53AA" wp14:editId="32E875CD">
                  <wp:extent cx="3529965" cy="1175385"/>
                  <wp:effectExtent l="0" t="0" r="0" b="5715"/>
                  <wp:docPr id="1068316381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8316381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1175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42602404" w14:textId="00ED2F02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本项目为改造项目，设计已明确上级断路器规格及电缆规格，上端电源需现场和甲方落实。</w:t>
            </w:r>
          </w:p>
        </w:tc>
      </w:tr>
      <w:tr w:rsidR="00A64F77" w14:paraId="48640803" w14:textId="77777777" w:rsidTr="00A64F77">
        <w:trPr>
          <w:trHeight w:val="1378"/>
        </w:trPr>
        <w:tc>
          <w:tcPr>
            <w:tcW w:w="376" w:type="pct"/>
          </w:tcPr>
          <w:p w14:paraId="60D568A9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761CFE39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二层弱电间、技术间内与弱电有关插座应该的配是市电，为满足弱电运行的要求需要配</w:t>
            </w:r>
            <w:r>
              <w:rPr>
                <w:rFonts w:cs="Times New Roman" w:hint="eastAsia"/>
                <w:sz w:val="32"/>
                <w:szCs w:val="32"/>
              </w:rPr>
              <w:t>U</w:t>
            </w:r>
            <w:r>
              <w:rPr>
                <w:rFonts w:cs="Times New Roman"/>
                <w:sz w:val="32"/>
                <w:szCs w:val="32"/>
              </w:rPr>
              <w:t>PS</w:t>
            </w:r>
            <w:r>
              <w:rPr>
                <w:rFonts w:cs="Times New Roman" w:hint="eastAsia"/>
                <w:sz w:val="32"/>
                <w:szCs w:val="32"/>
              </w:rPr>
              <w:t>电源。</w:t>
            </w:r>
          </w:p>
        </w:tc>
        <w:tc>
          <w:tcPr>
            <w:tcW w:w="1351" w:type="pct"/>
          </w:tcPr>
          <w:p w14:paraId="5151C0F3" w14:textId="26311EAB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弱电相关设备由弱电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ups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供电，详见自控专业图纸。强电专业在弱电房间内设置插座为自控专业要求，此插座电源无需配置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UPS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。</w:t>
            </w:r>
          </w:p>
        </w:tc>
      </w:tr>
      <w:tr w:rsidR="00A64F77" w14:paraId="742363E9" w14:textId="77777777" w:rsidTr="00A64F77">
        <w:trPr>
          <w:trHeight w:val="1378"/>
        </w:trPr>
        <w:tc>
          <w:tcPr>
            <w:tcW w:w="376" w:type="pct"/>
          </w:tcPr>
          <w:p w14:paraId="40943DD8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121570BF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变频风机的回路没有分励脱口，是否需要增加？</w:t>
            </w:r>
          </w:p>
          <w:p w14:paraId="5B930ABB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1AFC1989" wp14:editId="546C4B00">
                  <wp:extent cx="3529965" cy="2795270"/>
                  <wp:effectExtent l="0" t="0" r="0" b="5080"/>
                  <wp:docPr id="1012105023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105023" name="图片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279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330F7C61" w14:textId="45724FC7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变频电机回路无需增加分励脱扣。</w:t>
            </w:r>
          </w:p>
        </w:tc>
      </w:tr>
      <w:tr w:rsidR="00A64F77" w14:paraId="5B1BD9A9" w14:textId="77777777" w:rsidTr="00A64F77">
        <w:trPr>
          <w:trHeight w:val="1378"/>
        </w:trPr>
        <w:tc>
          <w:tcPr>
            <w:tcW w:w="376" w:type="pct"/>
          </w:tcPr>
          <w:p w14:paraId="0CBCD736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4398E5F1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图纸上该设备的电源未标明具体回路，需要明确。</w:t>
            </w:r>
          </w:p>
          <w:p w14:paraId="5BBA38A6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59861B9C" wp14:editId="08DE1CFF">
                  <wp:extent cx="3529965" cy="1356995"/>
                  <wp:effectExtent l="0" t="0" r="0" b="0"/>
                  <wp:docPr id="26308408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084082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1356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121C19F0" w14:textId="4D6B5979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本项目为改造项目，设计已明确上级断路器规格及电缆规格，上端电源需现场和甲方落实。</w:t>
            </w:r>
          </w:p>
        </w:tc>
      </w:tr>
      <w:tr w:rsidR="00A64F77" w14:paraId="7DB55571" w14:textId="77777777" w:rsidTr="00A64F77">
        <w:trPr>
          <w:trHeight w:val="1378"/>
        </w:trPr>
        <w:tc>
          <w:tcPr>
            <w:tcW w:w="376" w:type="pct"/>
          </w:tcPr>
          <w:p w14:paraId="567A218D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2666136A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外走廊灯具的间隔太大，影响参观效果。</w:t>
            </w:r>
          </w:p>
          <w:p w14:paraId="35038048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建议增加灯具</w:t>
            </w:r>
          </w:p>
          <w:p w14:paraId="625D1B87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4C0B16A3" wp14:editId="6070474D">
                  <wp:extent cx="3529965" cy="1017270"/>
                  <wp:effectExtent l="0" t="0" r="0" b="0"/>
                  <wp:docPr id="81017460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174600" name="图片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101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28F5EDED" w14:textId="3C8F93FB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走廊照明的照度不能高于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3.5w/m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²，此为强条。</w:t>
            </w:r>
          </w:p>
        </w:tc>
      </w:tr>
      <w:tr w:rsidR="00A64F77" w14:paraId="75C35495" w14:textId="77777777" w:rsidTr="00A64F77">
        <w:trPr>
          <w:trHeight w:val="1378"/>
        </w:trPr>
        <w:tc>
          <w:tcPr>
            <w:tcW w:w="376" w:type="pct"/>
          </w:tcPr>
          <w:p w14:paraId="309BC0AB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623B3A42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屋面光伏预留区内的内容（没有具体方案）是否在本次范围？</w:t>
            </w:r>
          </w:p>
        </w:tc>
        <w:tc>
          <w:tcPr>
            <w:tcW w:w="1351" w:type="pct"/>
          </w:tcPr>
          <w:p w14:paraId="1536E386" w14:textId="0BB107B5" w:rsidR="00A64F77" w:rsidRDefault="00A02906" w:rsidP="00CD650F">
            <w:pPr>
              <w:jc w:val="center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否</w:t>
            </w:r>
          </w:p>
        </w:tc>
      </w:tr>
      <w:tr w:rsidR="00A64F77" w14:paraId="73D491E2" w14:textId="77777777" w:rsidTr="00A64F77">
        <w:trPr>
          <w:trHeight w:val="1378"/>
        </w:trPr>
        <w:tc>
          <w:tcPr>
            <w:tcW w:w="376" w:type="pct"/>
          </w:tcPr>
          <w:p w14:paraId="6190CE37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B43F803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屋面除设备的接地外，其它的防雷接地内容是否在本次范围？</w:t>
            </w:r>
          </w:p>
        </w:tc>
        <w:tc>
          <w:tcPr>
            <w:tcW w:w="1351" w:type="pct"/>
          </w:tcPr>
          <w:p w14:paraId="498E515F" w14:textId="324309E1" w:rsidR="00A64F77" w:rsidRDefault="00CD650F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  <w:highlight w:val="yellow"/>
              </w:rPr>
              <w:t>否</w:t>
            </w:r>
          </w:p>
        </w:tc>
      </w:tr>
      <w:tr w:rsidR="00A64F77" w14:paraId="3FCFF6C3" w14:textId="77777777" w:rsidTr="00A64F77">
        <w:trPr>
          <w:trHeight w:val="1378"/>
        </w:trPr>
        <w:tc>
          <w:tcPr>
            <w:tcW w:w="376" w:type="pct"/>
          </w:tcPr>
          <w:p w14:paraId="3CED8C47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002B5F55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走廊上的雷达感应吸顶板式</w:t>
            </w:r>
            <w:r>
              <w:rPr>
                <w:rFonts w:cs="Times New Roman" w:hint="eastAsia"/>
                <w:sz w:val="32"/>
                <w:szCs w:val="32"/>
              </w:rPr>
              <w:t>L</w:t>
            </w:r>
            <w:r>
              <w:rPr>
                <w:rFonts w:cs="Times New Roman"/>
                <w:sz w:val="32"/>
                <w:szCs w:val="32"/>
              </w:rPr>
              <w:t>ED</w:t>
            </w:r>
            <w:r>
              <w:rPr>
                <w:rFonts w:cs="Times New Roman" w:hint="eastAsia"/>
                <w:sz w:val="32"/>
                <w:szCs w:val="32"/>
              </w:rPr>
              <w:t>灯能否改为洁净</w:t>
            </w:r>
            <w:r>
              <w:rPr>
                <w:rFonts w:cs="Times New Roman" w:hint="eastAsia"/>
                <w:sz w:val="32"/>
                <w:szCs w:val="32"/>
              </w:rPr>
              <w:t>L</w:t>
            </w:r>
            <w:r>
              <w:rPr>
                <w:rFonts w:cs="Times New Roman"/>
                <w:sz w:val="32"/>
                <w:szCs w:val="32"/>
              </w:rPr>
              <w:t>ED</w:t>
            </w:r>
            <w:r>
              <w:rPr>
                <w:rFonts w:cs="Times New Roman" w:hint="eastAsia"/>
                <w:sz w:val="32"/>
                <w:szCs w:val="32"/>
              </w:rPr>
              <w:t>平板灯？</w:t>
            </w:r>
          </w:p>
        </w:tc>
        <w:tc>
          <w:tcPr>
            <w:tcW w:w="1351" w:type="pct"/>
          </w:tcPr>
          <w:p w14:paraId="1AF4E3B2" w14:textId="776DFAFF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根据规范，走廊照明须做节能控制，故采用雷达感应灯，若作为参观走廊使用，现场可改为普通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LED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面板灯。</w:t>
            </w:r>
          </w:p>
        </w:tc>
      </w:tr>
      <w:tr w:rsidR="00A64F77" w14:paraId="427062B3" w14:textId="77777777" w:rsidTr="00A64F77">
        <w:trPr>
          <w:trHeight w:val="1378"/>
        </w:trPr>
        <w:tc>
          <w:tcPr>
            <w:tcW w:w="376" w:type="pct"/>
          </w:tcPr>
          <w:p w14:paraId="283A6990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63F0812B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稀配、浓配房间内，配液罐上无灯具，需要增加灯具。</w:t>
            </w:r>
          </w:p>
          <w:p w14:paraId="1C982FE1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lastRenderedPageBreak/>
              <w:drawing>
                <wp:inline distT="0" distB="0" distL="0" distR="0" wp14:anchorId="4E6C37E1" wp14:editId="28A88396">
                  <wp:extent cx="3529965" cy="4690745"/>
                  <wp:effectExtent l="0" t="0" r="0" b="0"/>
                  <wp:docPr id="4231375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137588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4690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15719BBD" w14:textId="052B25F1" w:rsidR="00A64F77" w:rsidRDefault="00B26AC8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  <w:highlight w:val="yellow"/>
              </w:rPr>
              <w:lastRenderedPageBreak/>
              <w:t>不需要</w:t>
            </w:r>
          </w:p>
        </w:tc>
      </w:tr>
      <w:tr w:rsidR="00A64F77" w14:paraId="3DE8EACD" w14:textId="77777777" w:rsidTr="00A64F77">
        <w:trPr>
          <w:trHeight w:val="751"/>
        </w:trPr>
        <w:tc>
          <w:tcPr>
            <w:tcW w:w="376" w:type="pct"/>
          </w:tcPr>
          <w:p w14:paraId="6C8739FA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1AC81A91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图纸中没有灭蝇灯，建议加？。</w:t>
            </w:r>
          </w:p>
        </w:tc>
        <w:tc>
          <w:tcPr>
            <w:tcW w:w="1351" w:type="pct"/>
          </w:tcPr>
          <w:p w14:paraId="09AFF223" w14:textId="0FE59DD4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t>主要通道口已设置灭蚊灯插座，高度距地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2m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>，详见二层动力配电平面图</w:t>
            </w:r>
            <w:r>
              <w:rPr>
                <w:rFonts w:eastAsia="宋体" w:hint="eastAsia"/>
                <w:color w:val="0070C0"/>
                <w:sz w:val="24"/>
                <w:szCs w:val="24"/>
              </w:rPr>
              <w:t xml:space="preserve"> </w:t>
            </w:r>
          </w:p>
        </w:tc>
      </w:tr>
      <w:tr w:rsidR="00A64F77" w14:paraId="1F2BD6A9" w14:textId="77777777" w:rsidTr="00A64F77">
        <w:trPr>
          <w:trHeight w:val="1378"/>
        </w:trPr>
        <w:tc>
          <w:tcPr>
            <w:tcW w:w="376" w:type="pct"/>
          </w:tcPr>
          <w:p w14:paraId="2B849C41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196B4507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</w:rPr>
              <w:t>电气图中，消防应急照明系统是否属于标段二消防标段</w:t>
            </w:r>
            <w:r>
              <w:rPr>
                <w:rFonts w:ascii="宋体" w:eastAsia="宋体" w:hAnsi="宋体" w:cs="宋体"/>
                <w:sz w:val="32"/>
                <w:szCs w:val="32"/>
              </w:rPr>
              <w:t>?</w:t>
            </w:r>
          </w:p>
        </w:tc>
        <w:tc>
          <w:tcPr>
            <w:tcW w:w="1351" w:type="pct"/>
          </w:tcPr>
          <w:p w14:paraId="4343E819" w14:textId="481F6F59" w:rsidR="00A64F77" w:rsidRDefault="004340BC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  <w:highlight w:val="yellow"/>
              </w:rPr>
              <w:t>在本次净化工程招标范围内。</w:t>
            </w:r>
          </w:p>
        </w:tc>
      </w:tr>
      <w:tr w:rsidR="00A64F77" w14:paraId="6212A1D1" w14:textId="77777777" w:rsidTr="00A64F77">
        <w:trPr>
          <w:trHeight w:val="1378"/>
        </w:trPr>
        <w:tc>
          <w:tcPr>
            <w:tcW w:w="376" w:type="pct"/>
          </w:tcPr>
          <w:p w14:paraId="6FD6C11F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1CBBB727" w14:textId="77777777" w:rsidR="00A64F77" w:rsidRDefault="00A64F77" w:rsidP="00A64F77">
            <w:pPr>
              <w:rPr>
                <w:rFonts w:cs="Times New Roman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sz w:val="32"/>
                <w:szCs w:val="32"/>
                <w:lang w:bidi="ar"/>
              </w:rPr>
              <w:t>电气图中，电动挡烟垂壁是否是属于标段二消防标段（消防标段）?</w:t>
            </w:r>
          </w:p>
        </w:tc>
        <w:tc>
          <w:tcPr>
            <w:tcW w:w="1351" w:type="pct"/>
          </w:tcPr>
          <w:p w14:paraId="686E146E" w14:textId="0D92098B" w:rsidR="00A64F77" w:rsidRDefault="004340BC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  <w:highlight w:val="yellow"/>
              </w:rPr>
              <w:t>在标二消防段。</w:t>
            </w:r>
          </w:p>
        </w:tc>
      </w:tr>
      <w:tr w:rsidR="00A64F77" w14:paraId="2A9ADAC8" w14:textId="77777777" w:rsidTr="00A64F77">
        <w:trPr>
          <w:trHeight w:val="1378"/>
        </w:trPr>
        <w:tc>
          <w:tcPr>
            <w:tcW w:w="376" w:type="pct"/>
          </w:tcPr>
          <w:p w14:paraId="7FD6B14E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6A5CEA21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消防应急照明平面图中，走向比较绕，是否可以直接沿走廊出去</w:t>
            </w:r>
            <w:r>
              <w:rPr>
                <w:rFonts w:cs="Times New Roman" w:hint="eastAsia"/>
                <w:sz w:val="32"/>
                <w:szCs w:val="32"/>
              </w:rPr>
              <w:t>?</w:t>
            </w:r>
          </w:p>
          <w:p w14:paraId="098EEA4E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lastRenderedPageBreak/>
              <w:drawing>
                <wp:inline distT="0" distB="0" distL="0" distR="0" wp14:anchorId="63CCEAF4" wp14:editId="475E8E32">
                  <wp:extent cx="3528695" cy="2588260"/>
                  <wp:effectExtent l="0" t="0" r="0" b="2540"/>
                  <wp:docPr id="198510560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5105606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6951" cy="2594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4ABF5E8B" w14:textId="3891EFF7" w:rsidR="00A64F77" w:rsidRDefault="005C5032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</w:rPr>
              <w:lastRenderedPageBreak/>
              <w:t>按照设计图纸施工。说明：</w:t>
            </w:r>
            <w:r w:rsidR="00A64F77">
              <w:rPr>
                <w:rFonts w:eastAsia="宋体" w:hint="eastAsia"/>
                <w:color w:val="0070C0"/>
                <w:sz w:val="24"/>
                <w:szCs w:val="24"/>
              </w:rPr>
              <w:t>洗手及穿衣间设置疏散照明为保证换衣人员的疏散，生产区不从此处疏散，仍沿走廊疏散。</w:t>
            </w:r>
          </w:p>
        </w:tc>
      </w:tr>
      <w:tr w:rsidR="00A64F77" w14:paraId="33F29CA5" w14:textId="77777777" w:rsidTr="00A64F77">
        <w:trPr>
          <w:trHeight w:val="1378"/>
        </w:trPr>
        <w:tc>
          <w:tcPr>
            <w:tcW w:w="376" w:type="pct"/>
          </w:tcPr>
          <w:p w14:paraId="11C7EDCC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3DFA54FF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外包间内配电箱</w:t>
            </w:r>
            <w:r>
              <w:rPr>
                <w:rFonts w:cs="Times New Roman" w:hint="eastAsia"/>
                <w:sz w:val="32"/>
                <w:szCs w:val="32"/>
              </w:rPr>
              <w:t>1-</w:t>
            </w:r>
            <w:r>
              <w:rPr>
                <w:rFonts w:cs="Times New Roman"/>
                <w:sz w:val="32"/>
                <w:szCs w:val="32"/>
              </w:rPr>
              <w:t>02AP-06</w:t>
            </w:r>
            <w:r>
              <w:rPr>
                <w:rFonts w:cs="Times New Roman" w:hint="eastAsia"/>
                <w:sz w:val="32"/>
                <w:szCs w:val="32"/>
              </w:rPr>
              <w:t>的涉及的自控，是否在本次范围？</w:t>
            </w:r>
          </w:p>
        </w:tc>
        <w:tc>
          <w:tcPr>
            <w:tcW w:w="1351" w:type="pct"/>
          </w:tcPr>
          <w:p w14:paraId="479B82B8" w14:textId="45F2989B" w:rsidR="00A64F77" w:rsidRDefault="005C5032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24"/>
                <w:szCs w:val="24"/>
                <w:highlight w:val="yellow"/>
              </w:rPr>
              <w:t>在本次范围</w:t>
            </w:r>
          </w:p>
        </w:tc>
      </w:tr>
      <w:tr w:rsidR="00A64F77" w14:paraId="531E31ED" w14:textId="77777777">
        <w:trPr>
          <w:trHeight w:val="1378"/>
        </w:trPr>
        <w:tc>
          <w:tcPr>
            <w:tcW w:w="5000" w:type="pct"/>
            <w:gridSpan w:val="3"/>
          </w:tcPr>
          <w:p w14:paraId="7D702A93" w14:textId="77777777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hint="eastAsia"/>
                <w:color w:val="0070C0"/>
                <w:sz w:val="32"/>
                <w:szCs w:val="32"/>
              </w:rPr>
              <w:t>弱电</w:t>
            </w:r>
          </w:p>
        </w:tc>
      </w:tr>
      <w:tr w:rsidR="00A64F77" w14:paraId="19342E70" w14:textId="77777777" w:rsidTr="00A64F77">
        <w:trPr>
          <w:trHeight w:val="1755"/>
        </w:trPr>
        <w:tc>
          <w:tcPr>
            <w:tcW w:w="376" w:type="pct"/>
          </w:tcPr>
          <w:p w14:paraId="486E39EC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47B0F0FE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图纸中</w:t>
            </w:r>
            <w:r>
              <w:rPr>
                <w:rFonts w:cs="Times New Roman" w:hint="eastAsia"/>
                <w:sz w:val="32"/>
                <w:szCs w:val="32"/>
              </w:rPr>
              <w:t>B</w:t>
            </w:r>
            <w:r>
              <w:rPr>
                <w:rFonts w:cs="Times New Roman" w:hint="eastAsia"/>
                <w:sz w:val="32"/>
                <w:szCs w:val="32"/>
              </w:rPr>
              <w:t>级洁净区走廊无洁净电话，确认是否需要？</w:t>
            </w:r>
          </w:p>
          <w:p w14:paraId="6A1A2D71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11820229" wp14:editId="4399AB3F">
                  <wp:extent cx="3529965" cy="879475"/>
                  <wp:effectExtent l="0" t="0" r="0" b="0"/>
                  <wp:docPr id="59849025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490255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094E3AD8" w14:textId="4A2BF819" w:rsidR="00A64F77" w:rsidRDefault="00AE580D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70C0"/>
                <w:sz w:val="32"/>
                <w:szCs w:val="32"/>
              </w:rPr>
              <w:t>否</w:t>
            </w:r>
          </w:p>
        </w:tc>
      </w:tr>
      <w:tr w:rsidR="00A64F77" w14:paraId="78E4E31C" w14:textId="77777777" w:rsidTr="00A64F77">
        <w:trPr>
          <w:trHeight w:val="1755"/>
        </w:trPr>
        <w:tc>
          <w:tcPr>
            <w:tcW w:w="376" w:type="pct"/>
          </w:tcPr>
          <w:p w14:paraId="01E63A7C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785E5892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图示电话、网络插座是在房间内还是房间外？</w:t>
            </w:r>
          </w:p>
          <w:p w14:paraId="5678DBB7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noProof/>
                <w:sz w:val="32"/>
                <w:szCs w:val="32"/>
              </w:rPr>
              <w:drawing>
                <wp:inline distT="0" distB="0" distL="0" distR="0" wp14:anchorId="794B6D3F" wp14:editId="5DAAF02A">
                  <wp:extent cx="3529965" cy="792480"/>
                  <wp:effectExtent l="0" t="0" r="0" b="7620"/>
                  <wp:docPr id="18285348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853486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9965" cy="792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1" w:type="pct"/>
          </w:tcPr>
          <w:p w14:paraId="7591E401" w14:textId="5D7C68E9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 w:rsidRPr="00A64F77">
              <w:rPr>
                <w:rFonts w:eastAsia="宋体" w:hint="eastAsia"/>
                <w:color w:val="00B0F0"/>
                <w:sz w:val="32"/>
                <w:szCs w:val="32"/>
              </w:rPr>
              <w:t>灭菌控制室内</w:t>
            </w:r>
          </w:p>
        </w:tc>
      </w:tr>
      <w:tr w:rsidR="00A64F77" w14:paraId="00EFCDC1" w14:textId="77777777" w:rsidTr="00A64F77">
        <w:trPr>
          <w:trHeight w:val="1755"/>
        </w:trPr>
        <w:tc>
          <w:tcPr>
            <w:tcW w:w="376" w:type="pct"/>
          </w:tcPr>
          <w:p w14:paraId="7FE9A6F9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</w:tcPr>
          <w:p w14:paraId="41B79DC3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监控摄像机的型号是采用的</w:t>
            </w:r>
            <w:r>
              <w:rPr>
                <w:rFonts w:cs="Times New Roman" w:hint="eastAsia"/>
                <w:sz w:val="32"/>
                <w:szCs w:val="32"/>
              </w:rPr>
              <w:t>2</w:t>
            </w:r>
            <w:r>
              <w:rPr>
                <w:rFonts w:cs="Times New Roman"/>
                <w:sz w:val="32"/>
                <w:szCs w:val="32"/>
              </w:rPr>
              <w:t>00W</w:t>
            </w:r>
            <w:r>
              <w:rPr>
                <w:rFonts w:cs="Times New Roman" w:hint="eastAsia"/>
                <w:sz w:val="32"/>
                <w:szCs w:val="32"/>
              </w:rPr>
              <w:t>像素</w:t>
            </w:r>
            <w:r>
              <w:rPr>
                <w:rFonts w:cs="Times New Roman"/>
                <w:sz w:val="32"/>
                <w:szCs w:val="32"/>
              </w:rPr>
              <w:t>,</w:t>
            </w:r>
            <w:r>
              <w:rPr>
                <w:rFonts w:cs="Times New Roman" w:hint="eastAsia"/>
                <w:sz w:val="32"/>
                <w:szCs w:val="32"/>
              </w:rPr>
              <w:t>还是</w:t>
            </w:r>
            <w:r>
              <w:rPr>
                <w:rFonts w:cs="Times New Roman" w:hint="eastAsia"/>
                <w:sz w:val="32"/>
                <w:szCs w:val="32"/>
              </w:rPr>
              <w:t>4</w:t>
            </w:r>
            <w:r>
              <w:rPr>
                <w:rFonts w:cs="Times New Roman"/>
                <w:sz w:val="32"/>
                <w:szCs w:val="32"/>
              </w:rPr>
              <w:t>00W</w:t>
            </w:r>
            <w:r>
              <w:rPr>
                <w:rFonts w:cs="Times New Roman" w:hint="eastAsia"/>
                <w:sz w:val="32"/>
                <w:szCs w:val="32"/>
              </w:rPr>
              <w:t>像素？</w:t>
            </w:r>
          </w:p>
        </w:tc>
        <w:tc>
          <w:tcPr>
            <w:tcW w:w="1351" w:type="pct"/>
          </w:tcPr>
          <w:p w14:paraId="3C2C0CB2" w14:textId="3453EC66" w:rsidR="00A64F77" w:rsidRDefault="00C37D1F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4</w:t>
            </w:r>
            <w:r>
              <w:rPr>
                <w:rFonts w:eastAsia="宋体"/>
                <w:color w:val="0070C0"/>
                <w:sz w:val="32"/>
                <w:szCs w:val="32"/>
              </w:rPr>
              <w:t>00W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像素</w:t>
            </w:r>
          </w:p>
        </w:tc>
      </w:tr>
      <w:tr w:rsidR="00A64F77" w14:paraId="669E53FD" w14:textId="77777777" w:rsidTr="00A64F77">
        <w:trPr>
          <w:trHeight w:val="1755"/>
        </w:trPr>
        <w:tc>
          <w:tcPr>
            <w:tcW w:w="376" w:type="pct"/>
          </w:tcPr>
          <w:p w14:paraId="0AB5045D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  <w:vAlign w:val="center"/>
          </w:tcPr>
          <w:p w14:paraId="5D750D72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图纸上监控摄像机采用单独供电，建议采用</w:t>
            </w:r>
            <w:r>
              <w:rPr>
                <w:rFonts w:cs="Times New Roman"/>
                <w:sz w:val="32"/>
                <w:szCs w:val="32"/>
              </w:rPr>
              <w:t>POE</w:t>
            </w:r>
            <w:r>
              <w:rPr>
                <w:rFonts w:cs="Times New Roman" w:hint="eastAsia"/>
                <w:sz w:val="32"/>
                <w:szCs w:val="32"/>
              </w:rPr>
              <w:t>供电摄像头。</w:t>
            </w:r>
          </w:p>
        </w:tc>
        <w:tc>
          <w:tcPr>
            <w:tcW w:w="1351" w:type="pct"/>
          </w:tcPr>
          <w:p w14:paraId="6E91B374" w14:textId="1494F013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建议由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UPS</w:t>
            </w:r>
            <w:r>
              <w:rPr>
                <w:rFonts w:eastAsia="宋体" w:hint="eastAsia"/>
                <w:color w:val="0070C0"/>
                <w:sz w:val="32"/>
                <w:szCs w:val="32"/>
              </w:rPr>
              <w:t>单独供电，可靠性高</w:t>
            </w:r>
          </w:p>
        </w:tc>
      </w:tr>
      <w:tr w:rsidR="00A64F77" w14:paraId="609393C8" w14:textId="77777777" w:rsidTr="00A64F77">
        <w:trPr>
          <w:trHeight w:val="1755"/>
        </w:trPr>
        <w:tc>
          <w:tcPr>
            <w:tcW w:w="376" w:type="pct"/>
          </w:tcPr>
          <w:p w14:paraId="6308EBA6" w14:textId="77777777" w:rsidR="00A64F77" w:rsidRDefault="00A64F77" w:rsidP="00A64F77">
            <w:pPr>
              <w:pStyle w:val="ac"/>
              <w:numPr>
                <w:ilvl w:val="0"/>
                <w:numId w:val="1"/>
              </w:numPr>
              <w:ind w:firstLineChars="0"/>
              <w:jc w:val="left"/>
              <w:rPr>
                <w:rFonts w:eastAsiaTheme="minorHAnsi" w:cs="Times New Roman"/>
                <w:sz w:val="32"/>
                <w:szCs w:val="32"/>
              </w:rPr>
            </w:pPr>
          </w:p>
        </w:tc>
        <w:tc>
          <w:tcPr>
            <w:tcW w:w="3273" w:type="pct"/>
            <w:vAlign w:val="center"/>
          </w:tcPr>
          <w:p w14:paraId="684517DE" w14:textId="77777777" w:rsidR="00A64F77" w:rsidRDefault="00A64F77" w:rsidP="00A64F77">
            <w:pPr>
              <w:jc w:val="left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 w:hint="eastAsia"/>
                <w:sz w:val="32"/>
                <w:szCs w:val="32"/>
              </w:rPr>
              <w:t>一层</w:t>
            </w:r>
            <w:r>
              <w:rPr>
                <w:rFonts w:cs="Times New Roman"/>
                <w:sz w:val="32"/>
                <w:szCs w:val="32"/>
              </w:rPr>
              <w:t>B</w:t>
            </w:r>
            <w:r>
              <w:rPr>
                <w:rFonts w:cs="Times New Roman" w:hint="eastAsia"/>
                <w:sz w:val="32"/>
                <w:szCs w:val="32"/>
              </w:rPr>
              <w:t>轴处走廊，二层弱电图纸中，南北走向的</w:t>
            </w:r>
            <w:r>
              <w:rPr>
                <w:rFonts w:cs="Times New Roman" w:hint="eastAsia"/>
                <w:sz w:val="32"/>
                <w:szCs w:val="32"/>
              </w:rPr>
              <w:t>2</w:t>
            </w:r>
            <w:r>
              <w:rPr>
                <w:rFonts w:cs="Times New Roman" w:hint="eastAsia"/>
                <w:sz w:val="32"/>
                <w:szCs w:val="32"/>
              </w:rPr>
              <w:t>条走廊的监控摄像机的监控距离不够，是否需要增加？</w:t>
            </w:r>
          </w:p>
        </w:tc>
        <w:tc>
          <w:tcPr>
            <w:tcW w:w="1351" w:type="pct"/>
          </w:tcPr>
          <w:p w14:paraId="3DB19450" w14:textId="30CAB51C" w:rsidR="00A64F77" w:rsidRDefault="00A64F77" w:rsidP="00A64F77">
            <w:pPr>
              <w:jc w:val="left"/>
              <w:rPr>
                <w:rFonts w:eastAsiaTheme="minorHAnsi"/>
                <w:color w:val="0070C0"/>
                <w:sz w:val="32"/>
                <w:szCs w:val="32"/>
              </w:rPr>
            </w:pPr>
            <w:r>
              <w:rPr>
                <w:rFonts w:eastAsia="宋体" w:hint="eastAsia"/>
                <w:color w:val="0070C0"/>
                <w:sz w:val="32"/>
                <w:szCs w:val="32"/>
              </w:rPr>
              <w:t>不需增加，摄像机的监控距离与摄像头的镜头焦距相关。</w:t>
            </w:r>
          </w:p>
        </w:tc>
      </w:tr>
    </w:tbl>
    <w:p w14:paraId="18994DE1" w14:textId="77777777" w:rsidR="002C7CFE" w:rsidRDefault="002C7CFE">
      <w:pPr>
        <w:rPr>
          <w:rFonts w:eastAsiaTheme="minorHAnsi"/>
          <w:sz w:val="32"/>
          <w:szCs w:val="32"/>
        </w:rPr>
      </w:pPr>
    </w:p>
    <w:p w14:paraId="4C4D6BA2" w14:textId="77777777" w:rsidR="002C7CFE" w:rsidRDefault="002C7CFE"/>
    <w:sectPr w:rsidR="002C7CFE">
      <w:headerReference w:type="even" r:id="rId34"/>
      <w:headerReference w:type="first" r:id="rId35"/>
      <w:pgSz w:w="11906" w:h="16838"/>
      <w:pgMar w:top="1440" w:right="1349" w:bottom="1440" w:left="1236" w:header="0" w:footer="510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EFCEA" w14:textId="77777777" w:rsidR="00355A42" w:rsidRDefault="00355A42">
      <w:r>
        <w:separator/>
      </w:r>
    </w:p>
  </w:endnote>
  <w:endnote w:type="continuationSeparator" w:id="0">
    <w:p w14:paraId="36FF8DB5" w14:textId="77777777" w:rsidR="00355A42" w:rsidRDefault="0035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AF158" w14:textId="77777777" w:rsidR="00355A42" w:rsidRDefault="00355A42">
      <w:r>
        <w:separator/>
      </w:r>
    </w:p>
  </w:footnote>
  <w:footnote w:type="continuationSeparator" w:id="0">
    <w:p w14:paraId="5FF90C69" w14:textId="77777777" w:rsidR="00355A42" w:rsidRDefault="00355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AF7E" w14:textId="77777777" w:rsidR="002C7CFE" w:rsidRDefault="00000000">
    <w:pPr>
      <w:pStyle w:val="a7"/>
    </w:pPr>
    <w:r>
      <w:pict w14:anchorId="74DE10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51813" o:spid="_x0000_s1026" type="#_x0000_t75" style="position:absolute;left:0;text-align:left;margin-left:0;margin-top:0;width:415pt;height:415pt;z-index:-251656192;mso-position-horizontal:center;mso-position-horizontal-relative:margin;mso-position-vertical:center;mso-position-vertical-relative:margin;mso-width-relative:page;mso-height-relative:page" o:allowincell="f">
          <v:imagedata r:id="rId1" o:title="lADPDgQ9rdIEzo_NA3TNA3Q_884_884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8DE4C" w14:textId="77777777" w:rsidR="002C7CFE" w:rsidRDefault="00000000">
    <w:pPr>
      <w:pStyle w:val="a7"/>
    </w:pPr>
    <w:r>
      <w:pict w14:anchorId="061BDA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251812" o:spid="_x0000_s1025" type="#_x0000_t75" style="position:absolute;left:0;text-align:left;margin-left:0;margin-top:0;width:415pt;height:415pt;z-index:-251657216;mso-position-horizontal:center;mso-position-horizontal-relative:margin;mso-position-vertical:center;mso-position-vertical-relative:margin;mso-width-relative:page;mso-height-relative:page" o:allowincell="f">
          <v:imagedata r:id="rId1" o:title="lADPDgQ9rdIEzo_NA3TNA3Q_884_884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95006"/>
    <w:multiLevelType w:val="multilevel"/>
    <w:tmpl w:val="0CF9500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8419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bordersDoNotSurroundHeader/>
  <w:bordersDoNotSurroundFooter/>
  <w:defaultTabStop w:val="420"/>
  <w:drawingGridHorizontalSpacing w:val="140"/>
  <w:drawingGridVerticalSpacing w:val="381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4NjM2Yjk5ZTI0YmMwZmI3YTg5YTM2N2EyNjI3OWUifQ=="/>
  </w:docVars>
  <w:rsids>
    <w:rsidRoot w:val="00172A27"/>
    <w:rsid w:val="DFFF2333"/>
    <w:rsid w:val="000674B5"/>
    <w:rsid w:val="000B0FF7"/>
    <w:rsid w:val="000D0F16"/>
    <w:rsid w:val="000E5D71"/>
    <w:rsid w:val="000F141D"/>
    <w:rsid w:val="00123895"/>
    <w:rsid w:val="00135A96"/>
    <w:rsid w:val="001478B7"/>
    <w:rsid w:val="001727C6"/>
    <w:rsid w:val="00172A27"/>
    <w:rsid w:val="001734D5"/>
    <w:rsid w:val="00190ED4"/>
    <w:rsid w:val="001F7826"/>
    <w:rsid w:val="00211E0F"/>
    <w:rsid w:val="002231D0"/>
    <w:rsid w:val="00225015"/>
    <w:rsid w:val="00235FB3"/>
    <w:rsid w:val="002A1D46"/>
    <w:rsid w:val="002A385B"/>
    <w:rsid w:val="002B16A5"/>
    <w:rsid w:val="002C7CFE"/>
    <w:rsid w:val="002F44AB"/>
    <w:rsid w:val="00315DA2"/>
    <w:rsid w:val="0033621A"/>
    <w:rsid w:val="00355A42"/>
    <w:rsid w:val="00360B57"/>
    <w:rsid w:val="003B2E52"/>
    <w:rsid w:val="003B4967"/>
    <w:rsid w:val="003C20F4"/>
    <w:rsid w:val="003E65E2"/>
    <w:rsid w:val="003F7E20"/>
    <w:rsid w:val="00400A15"/>
    <w:rsid w:val="0040439D"/>
    <w:rsid w:val="004112D6"/>
    <w:rsid w:val="00413490"/>
    <w:rsid w:val="004340BC"/>
    <w:rsid w:val="00454DB1"/>
    <w:rsid w:val="00495D37"/>
    <w:rsid w:val="00503F38"/>
    <w:rsid w:val="005104B1"/>
    <w:rsid w:val="00542E8B"/>
    <w:rsid w:val="00552698"/>
    <w:rsid w:val="005603EF"/>
    <w:rsid w:val="005628D0"/>
    <w:rsid w:val="0058099E"/>
    <w:rsid w:val="005C5032"/>
    <w:rsid w:val="005D7C61"/>
    <w:rsid w:val="006172BE"/>
    <w:rsid w:val="00670B76"/>
    <w:rsid w:val="00717D32"/>
    <w:rsid w:val="007C010B"/>
    <w:rsid w:val="008145C1"/>
    <w:rsid w:val="00841CD7"/>
    <w:rsid w:val="008452AB"/>
    <w:rsid w:val="008808FD"/>
    <w:rsid w:val="009345E5"/>
    <w:rsid w:val="00955B0D"/>
    <w:rsid w:val="00996275"/>
    <w:rsid w:val="009A2B5D"/>
    <w:rsid w:val="00A02906"/>
    <w:rsid w:val="00A1357D"/>
    <w:rsid w:val="00A302EF"/>
    <w:rsid w:val="00A63583"/>
    <w:rsid w:val="00A64F77"/>
    <w:rsid w:val="00A65B55"/>
    <w:rsid w:val="00A80CB2"/>
    <w:rsid w:val="00A83116"/>
    <w:rsid w:val="00AB5EE7"/>
    <w:rsid w:val="00AD30BF"/>
    <w:rsid w:val="00AE580D"/>
    <w:rsid w:val="00B26AC8"/>
    <w:rsid w:val="00B359B5"/>
    <w:rsid w:val="00B80E01"/>
    <w:rsid w:val="00BE0090"/>
    <w:rsid w:val="00C33B98"/>
    <w:rsid w:val="00C37D1F"/>
    <w:rsid w:val="00C425DA"/>
    <w:rsid w:val="00C62F41"/>
    <w:rsid w:val="00C906F0"/>
    <w:rsid w:val="00CA7F25"/>
    <w:rsid w:val="00CC2038"/>
    <w:rsid w:val="00CD4CD9"/>
    <w:rsid w:val="00CD650F"/>
    <w:rsid w:val="00D25CB1"/>
    <w:rsid w:val="00D93B5D"/>
    <w:rsid w:val="00DD358E"/>
    <w:rsid w:val="00DF1BAC"/>
    <w:rsid w:val="00E05062"/>
    <w:rsid w:val="00E1299C"/>
    <w:rsid w:val="00E64F23"/>
    <w:rsid w:val="00E748CB"/>
    <w:rsid w:val="00EC1958"/>
    <w:rsid w:val="00EE7BAD"/>
    <w:rsid w:val="00EF54D9"/>
    <w:rsid w:val="00F039B9"/>
    <w:rsid w:val="00F13071"/>
    <w:rsid w:val="00F700E2"/>
    <w:rsid w:val="00F85A50"/>
    <w:rsid w:val="00FA6A39"/>
    <w:rsid w:val="00FB2BBF"/>
    <w:rsid w:val="00FC44D9"/>
    <w:rsid w:val="00FC4727"/>
    <w:rsid w:val="00FE64E6"/>
    <w:rsid w:val="01E30B2D"/>
    <w:rsid w:val="024455A3"/>
    <w:rsid w:val="02612BB6"/>
    <w:rsid w:val="029B5DDE"/>
    <w:rsid w:val="02F6695C"/>
    <w:rsid w:val="048414AF"/>
    <w:rsid w:val="04D5323E"/>
    <w:rsid w:val="07D05196"/>
    <w:rsid w:val="07F312CE"/>
    <w:rsid w:val="08B76C92"/>
    <w:rsid w:val="093531C2"/>
    <w:rsid w:val="0A59040E"/>
    <w:rsid w:val="0B2B2897"/>
    <w:rsid w:val="0BC86F27"/>
    <w:rsid w:val="0DA11C54"/>
    <w:rsid w:val="0F2E5A87"/>
    <w:rsid w:val="12B07723"/>
    <w:rsid w:val="12ED7507"/>
    <w:rsid w:val="13F07D88"/>
    <w:rsid w:val="14CD30AB"/>
    <w:rsid w:val="1731329E"/>
    <w:rsid w:val="18AE118E"/>
    <w:rsid w:val="1AAC7D87"/>
    <w:rsid w:val="1AE6670C"/>
    <w:rsid w:val="1BD22F33"/>
    <w:rsid w:val="1C041860"/>
    <w:rsid w:val="1D7D0363"/>
    <w:rsid w:val="1E711EE1"/>
    <w:rsid w:val="1EBE6B72"/>
    <w:rsid w:val="20CD44F2"/>
    <w:rsid w:val="20EA31E5"/>
    <w:rsid w:val="22C05B8A"/>
    <w:rsid w:val="23747F31"/>
    <w:rsid w:val="238B6E09"/>
    <w:rsid w:val="23B11517"/>
    <w:rsid w:val="23C6262F"/>
    <w:rsid w:val="254550E2"/>
    <w:rsid w:val="26743300"/>
    <w:rsid w:val="28A86B53"/>
    <w:rsid w:val="28CD6D4D"/>
    <w:rsid w:val="29541499"/>
    <w:rsid w:val="295E0633"/>
    <w:rsid w:val="2A5975EA"/>
    <w:rsid w:val="2AC037AB"/>
    <w:rsid w:val="2E2562D7"/>
    <w:rsid w:val="30060A22"/>
    <w:rsid w:val="305F0A0A"/>
    <w:rsid w:val="3062218B"/>
    <w:rsid w:val="30F7016C"/>
    <w:rsid w:val="31F70E34"/>
    <w:rsid w:val="3286602A"/>
    <w:rsid w:val="33693ABB"/>
    <w:rsid w:val="349B1211"/>
    <w:rsid w:val="358214AC"/>
    <w:rsid w:val="38314DDC"/>
    <w:rsid w:val="38323275"/>
    <w:rsid w:val="39A1134E"/>
    <w:rsid w:val="39AE5A46"/>
    <w:rsid w:val="3A1E3C00"/>
    <w:rsid w:val="3B8154C6"/>
    <w:rsid w:val="3C585C24"/>
    <w:rsid w:val="3CA752F9"/>
    <w:rsid w:val="3E86353E"/>
    <w:rsid w:val="3EBF0816"/>
    <w:rsid w:val="3EFF180A"/>
    <w:rsid w:val="3F1F49A5"/>
    <w:rsid w:val="3F3C7F5B"/>
    <w:rsid w:val="400D1E19"/>
    <w:rsid w:val="40DB7210"/>
    <w:rsid w:val="40DE22A1"/>
    <w:rsid w:val="40FC248F"/>
    <w:rsid w:val="419D2ABB"/>
    <w:rsid w:val="43117C4F"/>
    <w:rsid w:val="45623930"/>
    <w:rsid w:val="459E407F"/>
    <w:rsid w:val="45FC60CF"/>
    <w:rsid w:val="46D11FC8"/>
    <w:rsid w:val="47F0059F"/>
    <w:rsid w:val="48646706"/>
    <w:rsid w:val="488853A1"/>
    <w:rsid w:val="48D44E9E"/>
    <w:rsid w:val="49AC64C4"/>
    <w:rsid w:val="4A230D5C"/>
    <w:rsid w:val="4ACA165B"/>
    <w:rsid w:val="4E637CAF"/>
    <w:rsid w:val="4F464DA2"/>
    <w:rsid w:val="50CE5EE1"/>
    <w:rsid w:val="50EB624E"/>
    <w:rsid w:val="51C81A6F"/>
    <w:rsid w:val="51FA1262"/>
    <w:rsid w:val="52B91F6F"/>
    <w:rsid w:val="53951BDA"/>
    <w:rsid w:val="5475014C"/>
    <w:rsid w:val="547A1106"/>
    <w:rsid w:val="54936902"/>
    <w:rsid w:val="56394CE2"/>
    <w:rsid w:val="5718518D"/>
    <w:rsid w:val="579E5BAA"/>
    <w:rsid w:val="590F72ED"/>
    <w:rsid w:val="5A2D20AE"/>
    <w:rsid w:val="5A55004E"/>
    <w:rsid w:val="5B2B2275"/>
    <w:rsid w:val="5C735E02"/>
    <w:rsid w:val="5DC10779"/>
    <w:rsid w:val="5E2D6FA5"/>
    <w:rsid w:val="6128781B"/>
    <w:rsid w:val="616E6D3C"/>
    <w:rsid w:val="624B45CD"/>
    <w:rsid w:val="625C015F"/>
    <w:rsid w:val="62B67891"/>
    <w:rsid w:val="62BF2BE6"/>
    <w:rsid w:val="62EE081D"/>
    <w:rsid w:val="63104DBC"/>
    <w:rsid w:val="6381213B"/>
    <w:rsid w:val="649F424F"/>
    <w:rsid w:val="66A15348"/>
    <w:rsid w:val="6752765F"/>
    <w:rsid w:val="68536430"/>
    <w:rsid w:val="688215B3"/>
    <w:rsid w:val="694A5D4A"/>
    <w:rsid w:val="69A64C34"/>
    <w:rsid w:val="6A640920"/>
    <w:rsid w:val="6A8150D0"/>
    <w:rsid w:val="6B1D26A9"/>
    <w:rsid w:val="6BE81798"/>
    <w:rsid w:val="6FBA7200"/>
    <w:rsid w:val="70524404"/>
    <w:rsid w:val="70687A8B"/>
    <w:rsid w:val="713874F3"/>
    <w:rsid w:val="715B60B4"/>
    <w:rsid w:val="71D53894"/>
    <w:rsid w:val="725A6FEA"/>
    <w:rsid w:val="73AF73AC"/>
    <w:rsid w:val="749F3804"/>
    <w:rsid w:val="75D03363"/>
    <w:rsid w:val="760F31DE"/>
    <w:rsid w:val="76ED081F"/>
    <w:rsid w:val="772B0D56"/>
    <w:rsid w:val="77F873AF"/>
    <w:rsid w:val="784C0021"/>
    <w:rsid w:val="794756CD"/>
    <w:rsid w:val="7AE96E39"/>
    <w:rsid w:val="7B3D3FD3"/>
    <w:rsid w:val="7B560D20"/>
    <w:rsid w:val="7C8A7013"/>
    <w:rsid w:val="7E6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EC3F53"/>
  <w15:docId w15:val="{673132B6-AFA5-4EE9-A8BA-1416B0A9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Light Shading"/>
    <w:basedOn w:val="a1"/>
    <w:uiPriority w:val="60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16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明 卫</cp:lastModifiedBy>
  <cp:revision>18</cp:revision>
  <dcterms:created xsi:type="dcterms:W3CDTF">2021-03-06T11:01:00Z</dcterms:created>
  <dcterms:modified xsi:type="dcterms:W3CDTF">2023-09-22T08:21:00Z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3886D210E6DD48A0959E81BA013361B8_13</vt:lpwstr>
  </property>
</Properties>
</file>